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5F" w:rsidRDefault="00394A5F">
      <w:pPr>
        <w:jc w:val="center"/>
        <w:rPr>
          <w:b/>
          <w:szCs w:val="28"/>
        </w:rPr>
      </w:pPr>
    </w:p>
    <w:p w:rsidR="008314D9" w:rsidRDefault="007C13F7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96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5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4D9" w:rsidRDefault="008314D9">
      <w:pPr>
        <w:jc w:val="center"/>
        <w:rPr>
          <w:b/>
          <w:szCs w:val="28"/>
        </w:rPr>
      </w:pPr>
    </w:p>
    <w:p w:rsidR="008314D9" w:rsidRDefault="008314D9" w:rsidP="0074675D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КОНТРОЛЬНО-СЧЕТНАЯ ПАЛАТА </w:t>
      </w:r>
    </w:p>
    <w:p w:rsidR="008314D9" w:rsidRDefault="008314D9" w:rsidP="0074675D">
      <w:pPr>
        <w:jc w:val="center"/>
        <w:outlineLvl w:val="0"/>
        <w:rPr>
          <w:b/>
          <w:bCs/>
        </w:rPr>
      </w:pPr>
      <w:r>
        <w:rPr>
          <w:b/>
          <w:bCs/>
        </w:rPr>
        <w:t>ГОРОДА МЕДНОГОРСКА</w:t>
      </w:r>
    </w:p>
    <w:p w:rsidR="008314D9" w:rsidRDefault="008314D9">
      <w:pPr>
        <w:rPr>
          <w:b/>
          <w:szCs w:val="28"/>
        </w:rPr>
      </w:pPr>
    </w:p>
    <w:p w:rsidR="008314D9" w:rsidRDefault="008314D9">
      <w:pPr>
        <w:jc w:val="center"/>
        <w:rPr>
          <w:szCs w:val="28"/>
        </w:rPr>
      </w:pPr>
      <w:r>
        <w:rPr>
          <w:szCs w:val="28"/>
        </w:rPr>
        <w:t>ул. Советская, д. 37, г. Медногорск, Оренбургская область, 462274</w:t>
      </w:r>
    </w:p>
    <w:p w:rsidR="008314D9" w:rsidRDefault="008314D9">
      <w:pPr>
        <w:pBdr>
          <w:bottom w:val="single" w:sz="8" w:space="1" w:color="000000"/>
        </w:pBdr>
        <w:jc w:val="center"/>
        <w:rPr>
          <w:szCs w:val="28"/>
        </w:rPr>
      </w:pPr>
      <w:r>
        <w:rPr>
          <w:szCs w:val="28"/>
        </w:rPr>
        <w:t>телефон: (8-35379) 3-26-97, факс: (8-35379) 3-26-97</w:t>
      </w:r>
    </w:p>
    <w:p w:rsidR="008314D9" w:rsidRDefault="008314D9">
      <w:pPr>
        <w:pBdr>
          <w:bottom w:val="single" w:sz="8" w:space="1" w:color="000000"/>
        </w:pBdr>
        <w:rPr>
          <w:b/>
          <w:szCs w:val="28"/>
        </w:rPr>
      </w:pPr>
    </w:p>
    <w:p w:rsidR="008314D9" w:rsidRPr="009F3FD8" w:rsidRDefault="008314D9">
      <w:pPr>
        <w:rPr>
          <w:szCs w:val="28"/>
        </w:rPr>
      </w:pPr>
    </w:p>
    <w:p w:rsidR="00A5028F" w:rsidRDefault="00A5028F" w:rsidP="00A5028F">
      <w:pPr>
        <w:jc w:val="center"/>
        <w:rPr>
          <w:b/>
        </w:rPr>
      </w:pPr>
    </w:p>
    <w:p w:rsidR="00A5028F" w:rsidRDefault="00553348" w:rsidP="00A5028F">
      <w:pPr>
        <w:jc w:val="center"/>
        <w:rPr>
          <w:b/>
        </w:rPr>
      </w:pPr>
      <w:r>
        <w:rPr>
          <w:b/>
        </w:rPr>
        <w:t>Аналитическая записка</w:t>
      </w:r>
    </w:p>
    <w:p w:rsidR="00553348" w:rsidRDefault="00553348" w:rsidP="00A5028F">
      <w:pPr>
        <w:jc w:val="center"/>
        <w:rPr>
          <w:b/>
        </w:rPr>
      </w:pPr>
      <w:r>
        <w:rPr>
          <w:b/>
        </w:rPr>
        <w:t>по исполнени</w:t>
      </w:r>
      <w:r w:rsidR="002A6621">
        <w:rPr>
          <w:b/>
        </w:rPr>
        <w:t>ю</w:t>
      </w:r>
      <w:r>
        <w:rPr>
          <w:b/>
        </w:rPr>
        <w:t xml:space="preserve"> бюджета муниципального образования город Медногорск за 1 </w:t>
      </w:r>
      <w:r w:rsidR="00C27869">
        <w:rPr>
          <w:b/>
        </w:rPr>
        <w:t>полугодие</w:t>
      </w:r>
      <w:r>
        <w:rPr>
          <w:b/>
        </w:rPr>
        <w:t xml:space="preserve"> 202</w:t>
      </w:r>
      <w:r w:rsidR="008B2F6F">
        <w:rPr>
          <w:b/>
        </w:rPr>
        <w:t>1</w:t>
      </w:r>
      <w:r>
        <w:rPr>
          <w:b/>
        </w:rPr>
        <w:t xml:space="preserve"> года</w:t>
      </w:r>
    </w:p>
    <w:p w:rsidR="00553348" w:rsidRDefault="00553348" w:rsidP="00A5028F">
      <w:pPr>
        <w:jc w:val="center"/>
        <w:rPr>
          <w:b/>
        </w:rPr>
      </w:pPr>
    </w:p>
    <w:p w:rsidR="00553348" w:rsidRDefault="00553348" w:rsidP="00A5028F">
      <w:pPr>
        <w:jc w:val="center"/>
        <w:rPr>
          <w:b/>
        </w:rPr>
      </w:pPr>
      <w:r>
        <w:rPr>
          <w:b/>
        </w:rPr>
        <w:t>1. Общие положения</w:t>
      </w:r>
    </w:p>
    <w:p w:rsidR="00DF2F68" w:rsidRDefault="00DF2F68" w:rsidP="00184ABB">
      <w:pPr>
        <w:ind w:firstLine="709"/>
        <w:jc w:val="both"/>
      </w:pPr>
    </w:p>
    <w:p w:rsidR="00184ABB" w:rsidRDefault="00D81768" w:rsidP="00184ABB">
      <w:pPr>
        <w:ind w:firstLine="709"/>
        <w:jc w:val="both"/>
      </w:pPr>
      <w:proofErr w:type="gramStart"/>
      <w:r>
        <w:t>Аналитическая за</w:t>
      </w:r>
      <w:r w:rsidR="0013003C">
        <w:t xml:space="preserve">писка Контрольно-счетной палаты города Медногорска </w:t>
      </w:r>
      <w:r w:rsidR="00562178">
        <w:t>об</w:t>
      </w:r>
      <w:r w:rsidR="0013003C">
        <w:t xml:space="preserve"> исполнени</w:t>
      </w:r>
      <w:r w:rsidR="00562178">
        <w:t xml:space="preserve">и бюджета муниципального образования город Медногорск за 1 </w:t>
      </w:r>
      <w:r w:rsidR="004F2FF7">
        <w:t>полугодие</w:t>
      </w:r>
      <w:r w:rsidR="00562178">
        <w:t xml:space="preserve"> 2021 года подготовлена в соответствии со статьей</w:t>
      </w:r>
      <w:r w:rsidR="00184ABB">
        <w:t xml:space="preserve"> 8 Положения о Контрольно-счетной палате муниципального образования город Медногорск, утвержденного решением Медногорского городского Совета депутатов от 15.02.2016 №56, статьей 46 Положения о бюджетном процессе в муниципальном образовании город Медногорск, утвержденного решением Медногорского городского Совета депутатов от 22.10.2013</w:t>
      </w:r>
      <w:proofErr w:type="gramEnd"/>
      <w:r w:rsidR="00184ABB">
        <w:t xml:space="preserve"> №340, планом работы Контрольно-счетной палаты на 2021 год.</w:t>
      </w:r>
    </w:p>
    <w:p w:rsidR="00D81768" w:rsidRDefault="00DF2F68" w:rsidP="00184ABB">
      <w:pPr>
        <w:ind w:firstLine="709"/>
        <w:jc w:val="both"/>
      </w:pPr>
      <w:r>
        <w:t>Для проведения а</w:t>
      </w:r>
      <w:r w:rsidR="00184ABB">
        <w:t>нализ</w:t>
      </w:r>
      <w:r>
        <w:t>а</w:t>
      </w:r>
      <w:r w:rsidR="00184ABB">
        <w:t xml:space="preserve"> исполнения бюджета муниципального образования</w:t>
      </w:r>
      <w:r>
        <w:t xml:space="preserve"> город Медного</w:t>
      </w:r>
      <w:proofErr w:type="gramStart"/>
      <w:r>
        <w:t>рск пр</w:t>
      </w:r>
      <w:proofErr w:type="gramEnd"/>
      <w:r>
        <w:t xml:space="preserve">едставлено постановление администрации города Медногорска от </w:t>
      </w:r>
      <w:r w:rsidR="00F43E9F">
        <w:t>10</w:t>
      </w:r>
      <w:r>
        <w:t>.0</w:t>
      </w:r>
      <w:r w:rsidR="00F43E9F">
        <w:t>8</w:t>
      </w:r>
      <w:r>
        <w:t>.2021 №</w:t>
      </w:r>
      <w:r w:rsidR="00F43E9F">
        <w:t>865</w:t>
      </w:r>
      <w:r>
        <w:t>-па</w:t>
      </w:r>
      <w:r w:rsidR="00BD258F">
        <w:t xml:space="preserve"> «</w:t>
      </w:r>
      <w:r w:rsidR="008B2F6F">
        <w:t>О</w:t>
      </w:r>
      <w:r w:rsidR="00BD258F">
        <w:t xml:space="preserve">б итогах исполнения бюджета муниципального образования город Медногорск за 1 </w:t>
      </w:r>
      <w:r w:rsidR="00F43E9F">
        <w:t>полугодие</w:t>
      </w:r>
      <w:r w:rsidR="00BD258F">
        <w:t xml:space="preserve"> 2021 года»</w:t>
      </w:r>
      <w:r>
        <w:t>, «Отчет</w:t>
      </w:r>
      <w:r w:rsidR="00BD258F">
        <w:t xml:space="preserve"> </w:t>
      </w:r>
      <w:r>
        <w:t xml:space="preserve">об исполнении </w:t>
      </w:r>
      <w:r w:rsidR="0013003C">
        <w:t xml:space="preserve"> </w:t>
      </w:r>
      <w:r w:rsidR="00BD258F">
        <w:t>бюджета» на 01.0</w:t>
      </w:r>
      <w:r w:rsidR="00FA7410">
        <w:t>7</w:t>
      </w:r>
      <w:r w:rsidR="00BD258F">
        <w:t>.2021 г.,</w:t>
      </w:r>
      <w:r w:rsidR="00BD258F" w:rsidRPr="00BD258F">
        <w:t xml:space="preserve"> </w:t>
      </w:r>
      <w:r w:rsidR="00BD258F">
        <w:t>«Отчет об исполнении  бюджета» на 01.0</w:t>
      </w:r>
      <w:r w:rsidR="00FA7410">
        <w:t>7</w:t>
      </w:r>
      <w:r w:rsidR="00BD258F">
        <w:t>.2020 г.</w:t>
      </w:r>
      <w:r w:rsidR="00502B8E">
        <w:t xml:space="preserve"> </w:t>
      </w:r>
    </w:p>
    <w:p w:rsidR="00BD258F" w:rsidRDefault="00BD258F" w:rsidP="00184ABB">
      <w:pPr>
        <w:ind w:firstLine="709"/>
        <w:jc w:val="both"/>
      </w:pPr>
    </w:p>
    <w:p w:rsidR="00BD258F" w:rsidRDefault="00BD258F" w:rsidP="00BD258F">
      <w:pPr>
        <w:ind w:firstLine="709"/>
        <w:jc w:val="center"/>
        <w:rPr>
          <w:b/>
        </w:rPr>
      </w:pPr>
      <w:r>
        <w:rPr>
          <w:b/>
        </w:rPr>
        <w:t xml:space="preserve">2. Основные параметры исполнения бюджета муниципального образования за 1 </w:t>
      </w:r>
      <w:r w:rsidR="00C54720">
        <w:rPr>
          <w:b/>
        </w:rPr>
        <w:t xml:space="preserve">полугодие </w:t>
      </w:r>
      <w:r>
        <w:rPr>
          <w:b/>
        </w:rPr>
        <w:t>2021 года</w:t>
      </w:r>
    </w:p>
    <w:p w:rsidR="00BD258F" w:rsidRDefault="00BD258F" w:rsidP="00BD258F">
      <w:pPr>
        <w:ind w:firstLine="709"/>
        <w:jc w:val="center"/>
        <w:rPr>
          <w:b/>
        </w:rPr>
      </w:pPr>
    </w:p>
    <w:p w:rsidR="00BD258F" w:rsidRDefault="00BD258F" w:rsidP="00BD258F">
      <w:pPr>
        <w:ind w:firstLine="709"/>
        <w:jc w:val="both"/>
      </w:pPr>
      <w:proofErr w:type="gramStart"/>
      <w:r>
        <w:t xml:space="preserve">Решением Медногорского городского Совета депутатов от </w:t>
      </w:r>
      <w:r w:rsidR="00EA11E6">
        <w:t>22.12.2020 №36 «Об утверждении бюджета муниципального образования город Медногорск на 2021 год и плановый период 2022 и 2023 годов»</w:t>
      </w:r>
      <w:r w:rsidR="00F859F8">
        <w:t>, с учетом изменений от 16.02.2021 №43</w:t>
      </w:r>
      <w:r w:rsidR="00C54720">
        <w:t xml:space="preserve">, от </w:t>
      </w:r>
      <w:r w:rsidR="00A31F52">
        <w:t xml:space="preserve">(далее – Решение о бюджете) </w:t>
      </w:r>
      <w:r w:rsidR="00F859F8">
        <w:t xml:space="preserve">доходы на </w:t>
      </w:r>
      <w:r w:rsidR="00F859F8">
        <w:lastRenderedPageBreak/>
        <w:t>2021 год утверждены в сумме</w:t>
      </w:r>
      <w:r w:rsidR="004D0BDA">
        <w:t xml:space="preserve"> </w:t>
      </w:r>
      <w:r w:rsidR="000817EF">
        <w:t>619619,30</w:t>
      </w:r>
      <w:r w:rsidR="004D0BDA">
        <w:t xml:space="preserve"> тыс. рублей, расходы – </w:t>
      </w:r>
      <w:r w:rsidR="000817EF">
        <w:t>674457,02</w:t>
      </w:r>
      <w:r w:rsidR="004D0BDA">
        <w:t xml:space="preserve"> тыс. рублей, дефицит бюджета – </w:t>
      </w:r>
      <w:r w:rsidR="000817EF">
        <w:t>54837,73</w:t>
      </w:r>
      <w:r w:rsidR="004D0BDA">
        <w:t xml:space="preserve"> тыс. рублей</w:t>
      </w:r>
      <w:r w:rsidR="00F87A88">
        <w:t>.</w:t>
      </w:r>
      <w:proofErr w:type="gramEnd"/>
      <w:r w:rsidR="00F87A88">
        <w:t xml:space="preserve"> Годовые бюджетные</w:t>
      </w:r>
      <w:r w:rsidR="00A31F52">
        <w:t xml:space="preserve"> назначения по доходам и расходам, отраженные в отчете об исполнении бюджета муниципального образования за 1 </w:t>
      </w:r>
      <w:r w:rsidR="000817EF">
        <w:t>полугодие</w:t>
      </w:r>
      <w:r w:rsidR="00A31F52">
        <w:t xml:space="preserve"> 2021 года, отличны от бюджетных назначений, утвержденных Решением о бюджете (таблица №1).</w:t>
      </w:r>
    </w:p>
    <w:p w:rsidR="00A31F52" w:rsidRDefault="00A31F52" w:rsidP="00A31F52">
      <w:pPr>
        <w:ind w:firstLine="709"/>
        <w:jc w:val="right"/>
      </w:pPr>
    </w:p>
    <w:p w:rsidR="00A31F52" w:rsidRPr="009312D0" w:rsidRDefault="00A31F52" w:rsidP="00A31F52">
      <w:pPr>
        <w:ind w:firstLine="709"/>
        <w:jc w:val="right"/>
        <w:rPr>
          <w:sz w:val="24"/>
        </w:rPr>
      </w:pPr>
      <w:r w:rsidRPr="009312D0">
        <w:rPr>
          <w:sz w:val="24"/>
        </w:rPr>
        <w:t>Таблица №1 (тыс. руб.)</w:t>
      </w:r>
    </w:p>
    <w:tbl>
      <w:tblPr>
        <w:tblStyle w:val="ab"/>
        <w:tblW w:w="0" w:type="auto"/>
        <w:tblLook w:val="04A0"/>
      </w:tblPr>
      <w:tblGrid>
        <w:gridCol w:w="3936"/>
        <w:gridCol w:w="2126"/>
        <w:gridCol w:w="1984"/>
        <w:gridCol w:w="1525"/>
      </w:tblGrid>
      <w:tr w:rsidR="00A31F52" w:rsidRPr="00A31F52" w:rsidTr="00A31F52">
        <w:tc>
          <w:tcPr>
            <w:tcW w:w="3936" w:type="dxa"/>
          </w:tcPr>
          <w:p w:rsidR="00A31F52" w:rsidRPr="00A31F52" w:rsidRDefault="00A31F52" w:rsidP="00A31F52">
            <w:pPr>
              <w:jc w:val="center"/>
              <w:rPr>
                <w:sz w:val="24"/>
              </w:rPr>
            </w:pPr>
            <w:r w:rsidRPr="00A31F52">
              <w:rPr>
                <w:sz w:val="24"/>
              </w:rPr>
              <w:t>Наименование кода бюджетной классификации</w:t>
            </w:r>
          </w:p>
        </w:tc>
        <w:tc>
          <w:tcPr>
            <w:tcW w:w="2126" w:type="dxa"/>
          </w:tcPr>
          <w:p w:rsidR="00A31F52" w:rsidRPr="00A31F52" w:rsidRDefault="00A31F52" w:rsidP="005F26B0">
            <w:pPr>
              <w:jc w:val="center"/>
              <w:rPr>
                <w:sz w:val="24"/>
              </w:rPr>
            </w:pPr>
            <w:r w:rsidRPr="00A31F52">
              <w:rPr>
                <w:sz w:val="24"/>
              </w:rPr>
              <w:t xml:space="preserve">Бюджетные назначения согласно Решению о бюджете (от </w:t>
            </w:r>
            <w:r w:rsidR="005F26B0">
              <w:rPr>
                <w:sz w:val="24"/>
              </w:rPr>
              <w:t>16</w:t>
            </w:r>
            <w:r w:rsidRPr="00A31F52">
              <w:rPr>
                <w:sz w:val="24"/>
              </w:rPr>
              <w:t>.0</w:t>
            </w:r>
            <w:r w:rsidR="005F26B0">
              <w:rPr>
                <w:sz w:val="24"/>
              </w:rPr>
              <w:t>2</w:t>
            </w:r>
            <w:r w:rsidRPr="00A31F52">
              <w:rPr>
                <w:sz w:val="24"/>
              </w:rPr>
              <w:t>.2021 №</w:t>
            </w:r>
            <w:r w:rsidR="005F26B0">
              <w:rPr>
                <w:sz w:val="24"/>
              </w:rPr>
              <w:t>43</w:t>
            </w:r>
            <w:r w:rsidRPr="00A31F52">
              <w:rPr>
                <w:sz w:val="24"/>
              </w:rPr>
              <w:t>)</w:t>
            </w:r>
          </w:p>
        </w:tc>
        <w:tc>
          <w:tcPr>
            <w:tcW w:w="1984" w:type="dxa"/>
          </w:tcPr>
          <w:p w:rsidR="00A31F52" w:rsidRPr="00A31F52" w:rsidRDefault="00A31F52" w:rsidP="00A31F52">
            <w:pPr>
              <w:jc w:val="center"/>
              <w:rPr>
                <w:sz w:val="24"/>
              </w:rPr>
            </w:pPr>
            <w:r w:rsidRPr="00A31F52">
              <w:rPr>
                <w:sz w:val="24"/>
              </w:rPr>
              <w:t>Бюдж</w:t>
            </w:r>
            <w:r w:rsidR="000C0317">
              <w:rPr>
                <w:sz w:val="24"/>
              </w:rPr>
              <w:t>етные назначения согласно отчету</w:t>
            </w:r>
            <w:r w:rsidRPr="00A31F52">
              <w:rPr>
                <w:sz w:val="24"/>
              </w:rPr>
              <w:t xml:space="preserve"> об исполнении бюджета муниципального образования</w:t>
            </w:r>
          </w:p>
        </w:tc>
        <w:tc>
          <w:tcPr>
            <w:tcW w:w="1525" w:type="dxa"/>
          </w:tcPr>
          <w:p w:rsidR="00A31F52" w:rsidRPr="00A31F52" w:rsidRDefault="00A31F52" w:rsidP="00A31F52">
            <w:pPr>
              <w:jc w:val="center"/>
              <w:rPr>
                <w:sz w:val="24"/>
              </w:rPr>
            </w:pPr>
            <w:r w:rsidRPr="00A31F52">
              <w:rPr>
                <w:sz w:val="24"/>
              </w:rPr>
              <w:t>Отклонение</w:t>
            </w:r>
          </w:p>
        </w:tc>
      </w:tr>
      <w:tr w:rsidR="00A31F52" w:rsidRPr="00A31F52" w:rsidTr="00A31F52">
        <w:tc>
          <w:tcPr>
            <w:tcW w:w="3936" w:type="dxa"/>
          </w:tcPr>
          <w:p w:rsidR="00A31F52" w:rsidRPr="00A31F52" w:rsidRDefault="00A31F52" w:rsidP="00A31F52">
            <w:pPr>
              <w:jc w:val="center"/>
              <w:rPr>
                <w:sz w:val="24"/>
              </w:rPr>
            </w:pPr>
            <w:r w:rsidRPr="00A31F52"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A31F52" w:rsidRPr="00A31F52" w:rsidRDefault="00A31F52" w:rsidP="00A31F52">
            <w:pPr>
              <w:jc w:val="center"/>
              <w:rPr>
                <w:sz w:val="24"/>
              </w:rPr>
            </w:pPr>
            <w:r w:rsidRPr="00A31F52"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A31F52" w:rsidRPr="00A31F52" w:rsidRDefault="00A31F52" w:rsidP="00A31F52">
            <w:pPr>
              <w:jc w:val="center"/>
              <w:rPr>
                <w:sz w:val="24"/>
              </w:rPr>
            </w:pPr>
            <w:r w:rsidRPr="00A31F52">
              <w:rPr>
                <w:sz w:val="24"/>
              </w:rPr>
              <w:t>3</w:t>
            </w:r>
          </w:p>
        </w:tc>
        <w:tc>
          <w:tcPr>
            <w:tcW w:w="1525" w:type="dxa"/>
          </w:tcPr>
          <w:p w:rsidR="00A31F52" w:rsidRPr="00A31F52" w:rsidRDefault="00A31F52" w:rsidP="00A31F52">
            <w:pPr>
              <w:jc w:val="center"/>
              <w:rPr>
                <w:sz w:val="24"/>
              </w:rPr>
            </w:pPr>
            <w:r w:rsidRPr="00A31F52">
              <w:rPr>
                <w:sz w:val="24"/>
              </w:rPr>
              <w:t>4</w:t>
            </w:r>
          </w:p>
        </w:tc>
      </w:tr>
      <w:tr w:rsidR="00AF0E58" w:rsidRPr="00A31F52" w:rsidTr="00AF0E58">
        <w:tc>
          <w:tcPr>
            <w:tcW w:w="3936" w:type="dxa"/>
          </w:tcPr>
          <w:p w:rsidR="00AF0E58" w:rsidRPr="00A31F52" w:rsidRDefault="00AF0E58" w:rsidP="006F7959">
            <w:pPr>
              <w:rPr>
                <w:sz w:val="24"/>
              </w:rPr>
            </w:pPr>
            <w:r>
              <w:rPr>
                <w:sz w:val="24"/>
              </w:rPr>
              <w:t>Налоговые и неналоговые доходы</w:t>
            </w:r>
          </w:p>
        </w:tc>
        <w:tc>
          <w:tcPr>
            <w:tcW w:w="2126" w:type="dxa"/>
          </w:tcPr>
          <w:p w:rsidR="00AF0E58" w:rsidRPr="00A31F52" w:rsidRDefault="00AF0E58" w:rsidP="00AF0E58">
            <w:pPr>
              <w:jc w:val="right"/>
              <w:rPr>
                <w:sz w:val="24"/>
              </w:rPr>
            </w:pPr>
            <w:r>
              <w:rPr>
                <w:sz w:val="24"/>
              </w:rPr>
              <w:t>217754,20</w:t>
            </w:r>
          </w:p>
        </w:tc>
        <w:tc>
          <w:tcPr>
            <w:tcW w:w="1984" w:type="dxa"/>
          </w:tcPr>
          <w:p w:rsidR="00AF0E58" w:rsidRPr="00F1151B" w:rsidRDefault="00AF0E58" w:rsidP="00B04385">
            <w:pPr>
              <w:jc w:val="right"/>
              <w:rPr>
                <w:sz w:val="24"/>
              </w:rPr>
            </w:pPr>
            <w:r w:rsidRPr="00F1151B">
              <w:rPr>
                <w:sz w:val="24"/>
              </w:rPr>
              <w:t>217754,20</w:t>
            </w:r>
          </w:p>
        </w:tc>
        <w:tc>
          <w:tcPr>
            <w:tcW w:w="1525" w:type="dxa"/>
            <w:vAlign w:val="bottom"/>
          </w:tcPr>
          <w:p w:rsidR="00AF0E58" w:rsidRPr="00AF0E58" w:rsidRDefault="00AF0E58">
            <w:pPr>
              <w:jc w:val="right"/>
              <w:rPr>
                <w:color w:val="000000"/>
                <w:sz w:val="24"/>
              </w:rPr>
            </w:pPr>
            <w:r w:rsidRPr="00AF0E58">
              <w:rPr>
                <w:color w:val="000000"/>
                <w:sz w:val="24"/>
              </w:rPr>
              <w:t>0</w:t>
            </w:r>
          </w:p>
        </w:tc>
      </w:tr>
      <w:tr w:rsidR="00AF0E58" w:rsidRPr="00A31F52" w:rsidTr="00AF0E58">
        <w:tc>
          <w:tcPr>
            <w:tcW w:w="3936" w:type="dxa"/>
          </w:tcPr>
          <w:p w:rsidR="00AF0E58" w:rsidRPr="00A31F52" w:rsidRDefault="00AF0E58" w:rsidP="006F7959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</w:t>
            </w:r>
          </w:p>
        </w:tc>
        <w:tc>
          <w:tcPr>
            <w:tcW w:w="2126" w:type="dxa"/>
          </w:tcPr>
          <w:p w:rsidR="00AF0E58" w:rsidRPr="00A31F52" w:rsidRDefault="00AF0E58" w:rsidP="005F26B0">
            <w:pPr>
              <w:jc w:val="right"/>
              <w:rPr>
                <w:sz w:val="24"/>
              </w:rPr>
            </w:pPr>
            <w:r>
              <w:rPr>
                <w:sz w:val="24"/>
              </w:rPr>
              <w:t>373271,4</w:t>
            </w:r>
            <w:r w:rsidR="005F26B0"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AF0E58" w:rsidRPr="00F1151B" w:rsidRDefault="00AF0E58" w:rsidP="00B04385">
            <w:pPr>
              <w:jc w:val="right"/>
              <w:rPr>
                <w:sz w:val="24"/>
              </w:rPr>
            </w:pPr>
            <w:r w:rsidRPr="00F1151B">
              <w:rPr>
                <w:sz w:val="24"/>
              </w:rPr>
              <w:t>401765,5</w:t>
            </w:r>
            <w:r w:rsidR="005F26B0">
              <w:rPr>
                <w:sz w:val="24"/>
              </w:rPr>
              <w:t>0</w:t>
            </w:r>
          </w:p>
        </w:tc>
        <w:tc>
          <w:tcPr>
            <w:tcW w:w="1525" w:type="dxa"/>
            <w:vAlign w:val="bottom"/>
          </w:tcPr>
          <w:p w:rsidR="00AF0E58" w:rsidRPr="00AF0E58" w:rsidRDefault="00AF0E58" w:rsidP="005F26B0">
            <w:pPr>
              <w:jc w:val="right"/>
              <w:rPr>
                <w:color w:val="000000"/>
                <w:sz w:val="24"/>
              </w:rPr>
            </w:pPr>
            <w:r w:rsidRPr="00AF0E58">
              <w:rPr>
                <w:color w:val="000000"/>
                <w:sz w:val="24"/>
              </w:rPr>
              <w:t>28494,</w:t>
            </w:r>
            <w:r w:rsidR="005F26B0">
              <w:rPr>
                <w:color w:val="000000"/>
                <w:sz w:val="24"/>
              </w:rPr>
              <w:t>10</w:t>
            </w:r>
          </w:p>
        </w:tc>
      </w:tr>
      <w:tr w:rsidR="00AF0E58" w:rsidRPr="00AF0E58" w:rsidTr="00AF0E58">
        <w:tc>
          <w:tcPr>
            <w:tcW w:w="3936" w:type="dxa"/>
          </w:tcPr>
          <w:p w:rsidR="00AF0E58" w:rsidRPr="00F804D6" w:rsidRDefault="00AF0E58" w:rsidP="006F7959">
            <w:pPr>
              <w:rPr>
                <w:b/>
                <w:sz w:val="24"/>
              </w:rPr>
            </w:pPr>
            <w:r w:rsidRPr="00F804D6">
              <w:rPr>
                <w:b/>
                <w:sz w:val="24"/>
              </w:rPr>
              <w:t>ИТОГО ДОХОДОВ</w:t>
            </w:r>
          </w:p>
        </w:tc>
        <w:tc>
          <w:tcPr>
            <w:tcW w:w="2126" w:type="dxa"/>
            <w:vAlign w:val="bottom"/>
          </w:tcPr>
          <w:p w:rsidR="00AF0E58" w:rsidRPr="00F804D6" w:rsidRDefault="00AF0E58" w:rsidP="00AF0E58">
            <w:pPr>
              <w:jc w:val="right"/>
              <w:rPr>
                <w:b/>
                <w:color w:val="000000"/>
                <w:sz w:val="24"/>
              </w:rPr>
            </w:pPr>
            <w:r w:rsidRPr="00F804D6">
              <w:rPr>
                <w:b/>
                <w:color w:val="000000"/>
                <w:sz w:val="24"/>
              </w:rPr>
              <w:t>591025,6</w:t>
            </w:r>
            <w:r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AF0E58" w:rsidRPr="00F1151B" w:rsidRDefault="00AF0E58" w:rsidP="00041D32">
            <w:pPr>
              <w:jc w:val="right"/>
              <w:rPr>
                <w:b/>
                <w:color w:val="000000"/>
                <w:sz w:val="24"/>
              </w:rPr>
            </w:pPr>
            <w:r w:rsidRPr="00F1151B">
              <w:rPr>
                <w:b/>
                <w:color w:val="000000"/>
                <w:sz w:val="24"/>
              </w:rPr>
              <w:t>619519,7</w:t>
            </w:r>
            <w:r w:rsidR="005F26B0"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1525" w:type="dxa"/>
            <w:vAlign w:val="bottom"/>
          </w:tcPr>
          <w:p w:rsidR="00AF0E58" w:rsidRPr="00AF0E58" w:rsidRDefault="00AF0E58">
            <w:pPr>
              <w:jc w:val="right"/>
              <w:rPr>
                <w:b/>
                <w:color w:val="000000"/>
                <w:sz w:val="24"/>
              </w:rPr>
            </w:pPr>
            <w:r w:rsidRPr="00AF0E58">
              <w:rPr>
                <w:b/>
                <w:color w:val="000000"/>
                <w:sz w:val="24"/>
              </w:rPr>
              <w:t>28494,1</w:t>
            </w:r>
            <w:r w:rsidR="005F26B0">
              <w:rPr>
                <w:b/>
                <w:color w:val="000000"/>
                <w:sz w:val="24"/>
              </w:rPr>
              <w:t>0</w:t>
            </w:r>
          </w:p>
        </w:tc>
      </w:tr>
      <w:tr w:rsidR="00AF0E58" w:rsidRPr="00A31F52" w:rsidTr="00AF0E58">
        <w:tc>
          <w:tcPr>
            <w:tcW w:w="3936" w:type="dxa"/>
          </w:tcPr>
          <w:p w:rsidR="00AF0E58" w:rsidRPr="00A31F52" w:rsidRDefault="00AF0E58" w:rsidP="006F7959">
            <w:pPr>
              <w:rPr>
                <w:sz w:val="24"/>
              </w:rPr>
            </w:pPr>
            <w:r>
              <w:rPr>
                <w:sz w:val="24"/>
              </w:rPr>
              <w:t>Общегосударственные вопросы</w:t>
            </w:r>
          </w:p>
        </w:tc>
        <w:tc>
          <w:tcPr>
            <w:tcW w:w="2126" w:type="dxa"/>
          </w:tcPr>
          <w:p w:rsidR="00AF0E58" w:rsidRPr="00A31F52" w:rsidRDefault="00AF0E58" w:rsidP="00AF0E58">
            <w:pPr>
              <w:jc w:val="right"/>
              <w:rPr>
                <w:sz w:val="24"/>
              </w:rPr>
            </w:pPr>
            <w:r>
              <w:rPr>
                <w:sz w:val="24"/>
              </w:rPr>
              <w:t>53729,20</w:t>
            </w:r>
          </w:p>
        </w:tc>
        <w:tc>
          <w:tcPr>
            <w:tcW w:w="1984" w:type="dxa"/>
          </w:tcPr>
          <w:p w:rsidR="00AF0E58" w:rsidRPr="00F1151B" w:rsidRDefault="00AF0E58" w:rsidP="006416C5">
            <w:pPr>
              <w:jc w:val="right"/>
              <w:rPr>
                <w:sz w:val="24"/>
              </w:rPr>
            </w:pPr>
            <w:r w:rsidRPr="00F1151B">
              <w:rPr>
                <w:sz w:val="24"/>
              </w:rPr>
              <w:t>53473,</w:t>
            </w:r>
            <w:r>
              <w:rPr>
                <w:sz w:val="24"/>
              </w:rPr>
              <w:t>16</w:t>
            </w:r>
          </w:p>
        </w:tc>
        <w:tc>
          <w:tcPr>
            <w:tcW w:w="1525" w:type="dxa"/>
            <w:vAlign w:val="bottom"/>
          </w:tcPr>
          <w:p w:rsidR="00AF0E58" w:rsidRPr="00AF0E58" w:rsidRDefault="00AF0E58">
            <w:pPr>
              <w:jc w:val="right"/>
              <w:rPr>
                <w:color w:val="000000"/>
                <w:sz w:val="24"/>
              </w:rPr>
            </w:pPr>
            <w:r w:rsidRPr="00AF0E58">
              <w:rPr>
                <w:color w:val="000000"/>
                <w:sz w:val="24"/>
              </w:rPr>
              <w:t>-256,04</w:t>
            </w:r>
          </w:p>
        </w:tc>
      </w:tr>
      <w:tr w:rsidR="00AF0E58" w:rsidRPr="00A31F52" w:rsidTr="00AF0E58">
        <w:tc>
          <w:tcPr>
            <w:tcW w:w="3936" w:type="dxa"/>
          </w:tcPr>
          <w:p w:rsidR="00AF0E58" w:rsidRDefault="00AF0E58" w:rsidP="006F7959">
            <w:pPr>
              <w:rPr>
                <w:sz w:val="24"/>
              </w:rPr>
            </w:pPr>
            <w:r>
              <w:rPr>
                <w:sz w:val="24"/>
              </w:rPr>
              <w:t>Национальная оборона</w:t>
            </w:r>
          </w:p>
        </w:tc>
        <w:tc>
          <w:tcPr>
            <w:tcW w:w="2126" w:type="dxa"/>
          </w:tcPr>
          <w:p w:rsidR="00AF0E58" w:rsidRDefault="00AF0E58" w:rsidP="00AF0E58">
            <w:pPr>
              <w:jc w:val="right"/>
              <w:rPr>
                <w:sz w:val="24"/>
              </w:rPr>
            </w:pPr>
            <w:r>
              <w:rPr>
                <w:sz w:val="24"/>
              </w:rPr>
              <w:t>1274,50</w:t>
            </w:r>
          </w:p>
        </w:tc>
        <w:tc>
          <w:tcPr>
            <w:tcW w:w="1984" w:type="dxa"/>
          </w:tcPr>
          <w:p w:rsidR="00AF0E58" w:rsidRPr="00F1151B" w:rsidRDefault="00AF0E58" w:rsidP="00B04385">
            <w:pPr>
              <w:jc w:val="right"/>
              <w:rPr>
                <w:sz w:val="24"/>
              </w:rPr>
            </w:pPr>
            <w:r w:rsidRPr="00F1151B">
              <w:rPr>
                <w:sz w:val="24"/>
              </w:rPr>
              <w:t>1274,50</w:t>
            </w:r>
          </w:p>
        </w:tc>
        <w:tc>
          <w:tcPr>
            <w:tcW w:w="1525" w:type="dxa"/>
            <w:vAlign w:val="bottom"/>
          </w:tcPr>
          <w:p w:rsidR="00AF0E58" w:rsidRPr="00AF0E58" w:rsidRDefault="00AF0E58">
            <w:pPr>
              <w:jc w:val="right"/>
              <w:rPr>
                <w:color w:val="000000"/>
                <w:sz w:val="24"/>
              </w:rPr>
            </w:pPr>
            <w:r w:rsidRPr="00AF0E58">
              <w:rPr>
                <w:color w:val="000000"/>
                <w:sz w:val="24"/>
              </w:rPr>
              <w:t>0</w:t>
            </w:r>
          </w:p>
        </w:tc>
      </w:tr>
      <w:tr w:rsidR="00AF0E58" w:rsidRPr="00A31F52" w:rsidTr="00AF0E58">
        <w:tc>
          <w:tcPr>
            <w:tcW w:w="3936" w:type="dxa"/>
          </w:tcPr>
          <w:p w:rsidR="00AF0E58" w:rsidRPr="00A31F52" w:rsidRDefault="00AF0E58" w:rsidP="006F7959">
            <w:pPr>
              <w:rPr>
                <w:sz w:val="24"/>
              </w:rPr>
            </w:pPr>
            <w:r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</w:tcPr>
          <w:p w:rsidR="00AF0E58" w:rsidRPr="00A31F52" w:rsidRDefault="00AF0E58" w:rsidP="00AF0E58">
            <w:pPr>
              <w:jc w:val="right"/>
              <w:rPr>
                <w:sz w:val="24"/>
              </w:rPr>
            </w:pPr>
            <w:r>
              <w:rPr>
                <w:sz w:val="24"/>
              </w:rPr>
              <w:t>5041,30</w:t>
            </w:r>
          </w:p>
        </w:tc>
        <w:tc>
          <w:tcPr>
            <w:tcW w:w="1984" w:type="dxa"/>
          </w:tcPr>
          <w:p w:rsidR="00AF0E58" w:rsidRPr="00F1151B" w:rsidRDefault="00AF0E58" w:rsidP="00B04385">
            <w:pPr>
              <w:jc w:val="right"/>
              <w:rPr>
                <w:sz w:val="24"/>
              </w:rPr>
            </w:pPr>
            <w:r w:rsidRPr="00F1151B">
              <w:rPr>
                <w:sz w:val="24"/>
              </w:rPr>
              <w:t>5041,30</w:t>
            </w:r>
          </w:p>
        </w:tc>
        <w:tc>
          <w:tcPr>
            <w:tcW w:w="1525" w:type="dxa"/>
            <w:vAlign w:val="bottom"/>
          </w:tcPr>
          <w:p w:rsidR="00AF0E58" w:rsidRPr="00AF0E58" w:rsidRDefault="00AF0E58">
            <w:pPr>
              <w:jc w:val="right"/>
              <w:rPr>
                <w:color w:val="000000"/>
                <w:sz w:val="24"/>
              </w:rPr>
            </w:pPr>
            <w:r w:rsidRPr="00AF0E58">
              <w:rPr>
                <w:color w:val="000000"/>
                <w:sz w:val="24"/>
              </w:rPr>
              <w:t>0</w:t>
            </w:r>
          </w:p>
        </w:tc>
      </w:tr>
      <w:tr w:rsidR="00AF0E58" w:rsidRPr="00A31F52" w:rsidTr="00AF0E58">
        <w:tc>
          <w:tcPr>
            <w:tcW w:w="3936" w:type="dxa"/>
          </w:tcPr>
          <w:p w:rsidR="00AF0E58" w:rsidRPr="00A31F52" w:rsidRDefault="00AF0E58" w:rsidP="006F7959">
            <w:pPr>
              <w:rPr>
                <w:sz w:val="24"/>
              </w:rPr>
            </w:pPr>
            <w:r>
              <w:rPr>
                <w:sz w:val="24"/>
              </w:rPr>
              <w:t>Национальная экономика</w:t>
            </w:r>
          </w:p>
        </w:tc>
        <w:tc>
          <w:tcPr>
            <w:tcW w:w="2126" w:type="dxa"/>
          </w:tcPr>
          <w:p w:rsidR="00AF0E58" w:rsidRPr="00A31F52" w:rsidRDefault="00AF0E58" w:rsidP="00AF0E58">
            <w:pPr>
              <w:jc w:val="right"/>
              <w:rPr>
                <w:sz w:val="24"/>
              </w:rPr>
            </w:pPr>
            <w:r>
              <w:rPr>
                <w:sz w:val="24"/>
              </w:rPr>
              <w:t>44983,80</w:t>
            </w:r>
          </w:p>
        </w:tc>
        <w:tc>
          <w:tcPr>
            <w:tcW w:w="1984" w:type="dxa"/>
          </w:tcPr>
          <w:p w:rsidR="00AF0E58" w:rsidRPr="00F1151B" w:rsidRDefault="00AF0E58" w:rsidP="006416C5">
            <w:pPr>
              <w:jc w:val="right"/>
              <w:rPr>
                <w:sz w:val="24"/>
              </w:rPr>
            </w:pPr>
            <w:r w:rsidRPr="00F1151B">
              <w:rPr>
                <w:sz w:val="24"/>
              </w:rPr>
              <w:t>70584,6</w:t>
            </w:r>
            <w:r>
              <w:rPr>
                <w:sz w:val="24"/>
              </w:rPr>
              <w:t>4</w:t>
            </w:r>
          </w:p>
        </w:tc>
        <w:tc>
          <w:tcPr>
            <w:tcW w:w="1525" w:type="dxa"/>
            <w:vAlign w:val="bottom"/>
          </w:tcPr>
          <w:p w:rsidR="00AF0E58" w:rsidRPr="00AF0E58" w:rsidRDefault="00AF0E58">
            <w:pPr>
              <w:jc w:val="right"/>
              <w:rPr>
                <w:color w:val="000000"/>
                <w:sz w:val="24"/>
              </w:rPr>
            </w:pPr>
            <w:r w:rsidRPr="00AF0E58">
              <w:rPr>
                <w:color w:val="000000"/>
                <w:sz w:val="24"/>
              </w:rPr>
              <w:t>25600,84</w:t>
            </w:r>
          </w:p>
        </w:tc>
      </w:tr>
      <w:tr w:rsidR="00AF0E58" w:rsidRPr="00A31F52" w:rsidTr="00AF0E58">
        <w:tc>
          <w:tcPr>
            <w:tcW w:w="3936" w:type="dxa"/>
          </w:tcPr>
          <w:p w:rsidR="00AF0E58" w:rsidRPr="00A31F52" w:rsidRDefault="00AF0E58" w:rsidP="006F7959">
            <w:pPr>
              <w:rPr>
                <w:sz w:val="24"/>
              </w:rPr>
            </w:pPr>
            <w:r>
              <w:rPr>
                <w:sz w:val="24"/>
              </w:rPr>
              <w:t>Жилищно-коммунальное хозяйство</w:t>
            </w:r>
          </w:p>
        </w:tc>
        <w:tc>
          <w:tcPr>
            <w:tcW w:w="2126" w:type="dxa"/>
          </w:tcPr>
          <w:p w:rsidR="00AF0E58" w:rsidRPr="00A31F52" w:rsidRDefault="00AF0E58" w:rsidP="00AF0E58">
            <w:pPr>
              <w:jc w:val="right"/>
              <w:rPr>
                <w:sz w:val="24"/>
              </w:rPr>
            </w:pPr>
            <w:r>
              <w:rPr>
                <w:sz w:val="24"/>
              </w:rPr>
              <w:t>88591,69</w:t>
            </w:r>
          </w:p>
        </w:tc>
        <w:tc>
          <w:tcPr>
            <w:tcW w:w="1984" w:type="dxa"/>
          </w:tcPr>
          <w:p w:rsidR="00AF0E58" w:rsidRPr="00F1151B" w:rsidRDefault="00AF0E58" w:rsidP="006416C5">
            <w:pPr>
              <w:jc w:val="right"/>
              <w:rPr>
                <w:sz w:val="24"/>
              </w:rPr>
            </w:pPr>
            <w:r w:rsidRPr="00F1151B">
              <w:rPr>
                <w:sz w:val="24"/>
              </w:rPr>
              <w:t>91169,</w:t>
            </w:r>
            <w:r>
              <w:rPr>
                <w:sz w:val="24"/>
              </w:rPr>
              <w:t>39</w:t>
            </w:r>
          </w:p>
        </w:tc>
        <w:tc>
          <w:tcPr>
            <w:tcW w:w="1525" w:type="dxa"/>
            <w:vAlign w:val="bottom"/>
          </w:tcPr>
          <w:p w:rsidR="00AF0E58" w:rsidRPr="00AF0E58" w:rsidRDefault="00AF0E58">
            <w:pPr>
              <w:jc w:val="right"/>
              <w:rPr>
                <w:color w:val="000000"/>
                <w:sz w:val="24"/>
              </w:rPr>
            </w:pPr>
            <w:r w:rsidRPr="00AF0E58">
              <w:rPr>
                <w:color w:val="000000"/>
                <w:sz w:val="24"/>
              </w:rPr>
              <w:t>2577,7</w:t>
            </w:r>
            <w:r w:rsidR="005F26B0">
              <w:rPr>
                <w:color w:val="000000"/>
                <w:sz w:val="24"/>
              </w:rPr>
              <w:t>0</w:t>
            </w:r>
          </w:p>
        </w:tc>
      </w:tr>
      <w:tr w:rsidR="00AF0E58" w:rsidRPr="00A31F52" w:rsidTr="00AF0E58">
        <w:tc>
          <w:tcPr>
            <w:tcW w:w="3936" w:type="dxa"/>
          </w:tcPr>
          <w:p w:rsidR="00AF0E58" w:rsidRPr="00A31F52" w:rsidRDefault="00AF0E58" w:rsidP="006F7959">
            <w:pPr>
              <w:rPr>
                <w:sz w:val="24"/>
              </w:rPr>
            </w:pPr>
            <w:r>
              <w:rPr>
                <w:sz w:val="24"/>
              </w:rPr>
              <w:t>Охрана окружающей среды</w:t>
            </w:r>
          </w:p>
        </w:tc>
        <w:tc>
          <w:tcPr>
            <w:tcW w:w="2126" w:type="dxa"/>
          </w:tcPr>
          <w:p w:rsidR="00AF0E58" w:rsidRPr="00A31F52" w:rsidRDefault="00AF0E58" w:rsidP="00AF0E58">
            <w:pPr>
              <w:jc w:val="right"/>
              <w:rPr>
                <w:sz w:val="24"/>
              </w:rPr>
            </w:pPr>
            <w:r>
              <w:rPr>
                <w:sz w:val="24"/>
              </w:rPr>
              <w:t>5244,00</w:t>
            </w:r>
          </w:p>
        </w:tc>
        <w:tc>
          <w:tcPr>
            <w:tcW w:w="1984" w:type="dxa"/>
          </w:tcPr>
          <w:p w:rsidR="00AF0E58" w:rsidRPr="00F1151B" w:rsidRDefault="00AF0E58" w:rsidP="00B04385">
            <w:pPr>
              <w:jc w:val="right"/>
              <w:rPr>
                <w:sz w:val="24"/>
              </w:rPr>
            </w:pPr>
            <w:r w:rsidRPr="00F1151B">
              <w:rPr>
                <w:sz w:val="24"/>
              </w:rPr>
              <w:t>7866,39</w:t>
            </w:r>
          </w:p>
        </w:tc>
        <w:tc>
          <w:tcPr>
            <w:tcW w:w="1525" w:type="dxa"/>
            <w:vAlign w:val="bottom"/>
          </w:tcPr>
          <w:p w:rsidR="00AF0E58" w:rsidRPr="00AF0E58" w:rsidRDefault="00AF0E58">
            <w:pPr>
              <w:jc w:val="right"/>
              <w:rPr>
                <w:color w:val="000000"/>
                <w:sz w:val="24"/>
              </w:rPr>
            </w:pPr>
            <w:r w:rsidRPr="00AF0E58">
              <w:rPr>
                <w:color w:val="000000"/>
                <w:sz w:val="24"/>
              </w:rPr>
              <w:t>2622,39</w:t>
            </w:r>
          </w:p>
        </w:tc>
      </w:tr>
      <w:tr w:rsidR="00AF0E58" w:rsidRPr="00A31F52" w:rsidTr="00AF0E58">
        <w:tc>
          <w:tcPr>
            <w:tcW w:w="3936" w:type="dxa"/>
          </w:tcPr>
          <w:p w:rsidR="00AF0E58" w:rsidRPr="00A31F52" w:rsidRDefault="00AF0E58" w:rsidP="006F7959">
            <w:pPr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126" w:type="dxa"/>
          </w:tcPr>
          <w:p w:rsidR="00AF0E58" w:rsidRPr="00A31F52" w:rsidRDefault="00AF0E58" w:rsidP="00AF0E58">
            <w:pPr>
              <w:jc w:val="right"/>
              <w:rPr>
                <w:sz w:val="24"/>
              </w:rPr>
            </w:pPr>
            <w:r>
              <w:rPr>
                <w:sz w:val="24"/>
              </w:rPr>
              <w:t>314904,60</w:t>
            </w:r>
          </w:p>
        </w:tc>
        <w:tc>
          <w:tcPr>
            <w:tcW w:w="1984" w:type="dxa"/>
          </w:tcPr>
          <w:p w:rsidR="00AF0E58" w:rsidRPr="00F1151B" w:rsidRDefault="00AF0E58" w:rsidP="008A45EC">
            <w:pPr>
              <w:jc w:val="right"/>
              <w:rPr>
                <w:sz w:val="24"/>
              </w:rPr>
            </w:pPr>
            <w:r w:rsidRPr="00F1151B">
              <w:rPr>
                <w:sz w:val="24"/>
              </w:rPr>
              <w:t>312928,80</w:t>
            </w:r>
          </w:p>
        </w:tc>
        <w:tc>
          <w:tcPr>
            <w:tcW w:w="1525" w:type="dxa"/>
            <w:vAlign w:val="bottom"/>
          </w:tcPr>
          <w:p w:rsidR="00AF0E58" w:rsidRPr="00AF0E58" w:rsidRDefault="00AF0E58">
            <w:pPr>
              <w:jc w:val="right"/>
              <w:rPr>
                <w:color w:val="000000"/>
                <w:sz w:val="24"/>
              </w:rPr>
            </w:pPr>
            <w:r w:rsidRPr="00AF0E58">
              <w:rPr>
                <w:color w:val="000000"/>
                <w:sz w:val="24"/>
              </w:rPr>
              <w:t>-1975,8</w:t>
            </w:r>
            <w:r w:rsidR="005F26B0">
              <w:rPr>
                <w:color w:val="000000"/>
                <w:sz w:val="24"/>
              </w:rPr>
              <w:t>0</w:t>
            </w:r>
          </w:p>
        </w:tc>
      </w:tr>
      <w:tr w:rsidR="00AF0E58" w:rsidRPr="00A31F52" w:rsidTr="00AF0E58">
        <w:tc>
          <w:tcPr>
            <w:tcW w:w="3936" w:type="dxa"/>
          </w:tcPr>
          <w:p w:rsidR="00AF0E58" w:rsidRPr="00A31F52" w:rsidRDefault="00AF0E58" w:rsidP="006F7959">
            <w:pPr>
              <w:rPr>
                <w:sz w:val="24"/>
              </w:rPr>
            </w:pPr>
            <w:r>
              <w:rPr>
                <w:sz w:val="24"/>
              </w:rPr>
              <w:t>Культура, кинематография</w:t>
            </w:r>
          </w:p>
        </w:tc>
        <w:tc>
          <w:tcPr>
            <w:tcW w:w="2126" w:type="dxa"/>
          </w:tcPr>
          <w:p w:rsidR="00AF0E58" w:rsidRPr="00A31F52" w:rsidRDefault="00AF0E58" w:rsidP="00AF0E58">
            <w:pPr>
              <w:jc w:val="right"/>
              <w:rPr>
                <w:sz w:val="24"/>
              </w:rPr>
            </w:pPr>
            <w:r>
              <w:rPr>
                <w:sz w:val="24"/>
              </w:rPr>
              <w:t>46608,00</w:t>
            </w:r>
          </w:p>
        </w:tc>
        <w:tc>
          <w:tcPr>
            <w:tcW w:w="1984" w:type="dxa"/>
          </w:tcPr>
          <w:p w:rsidR="00AF0E58" w:rsidRPr="00F1151B" w:rsidRDefault="00AF0E58" w:rsidP="00B04385">
            <w:pPr>
              <w:jc w:val="right"/>
              <w:rPr>
                <w:sz w:val="24"/>
              </w:rPr>
            </w:pPr>
            <w:r w:rsidRPr="00F1151B">
              <w:rPr>
                <w:sz w:val="24"/>
              </w:rPr>
              <w:t>46533,00</w:t>
            </w:r>
          </w:p>
        </w:tc>
        <w:tc>
          <w:tcPr>
            <w:tcW w:w="1525" w:type="dxa"/>
            <w:vAlign w:val="bottom"/>
          </w:tcPr>
          <w:p w:rsidR="00AF0E58" w:rsidRPr="00AF0E58" w:rsidRDefault="00AF0E58">
            <w:pPr>
              <w:jc w:val="right"/>
              <w:rPr>
                <w:color w:val="000000"/>
                <w:sz w:val="24"/>
              </w:rPr>
            </w:pPr>
            <w:r w:rsidRPr="00AF0E58">
              <w:rPr>
                <w:color w:val="000000"/>
                <w:sz w:val="24"/>
              </w:rPr>
              <w:t>-75</w:t>
            </w:r>
            <w:r w:rsidR="005F26B0">
              <w:rPr>
                <w:color w:val="000000"/>
                <w:sz w:val="24"/>
              </w:rPr>
              <w:t>,00</w:t>
            </w:r>
          </w:p>
        </w:tc>
      </w:tr>
      <w:tr w:rsidR="00AF0E58" w:rsidRPr="00A31F52" w:rsidTr="00AF0E58">
        <w:tc>
          <w:tcPr>
            <w:tcW w:w="3936" w:type="dxa"/>
          </w:tcPr>
          <w:p w:rsidR="00AF0E58" w:rsidRPr="00A31F52" w:rsidRDefault="00AF0E58" w:rsidP="006F7959">
            <w:pPr>
              <w:rPr>
                <w:sz w:val="24"/>
              </w:rPr>
            </w:pPr>
            <w:r>
              <w:rPr>
                <w:sz w:val="24"/>
              </w:rPr>
              <w:t>Здравоохранение</w:t>
            </w:r>
          </w:p>
        </w:tc>
        <w:tc>
          <w:tcPr>
            <w:tcW w:w="2126" w:type="dxa"/>
          </w:tcPr>
          <w:p w:rsidR="00AF0E58" w:rsidRPr="00A31F52" w:rsidRDefault="00AF0E58" w:rsidP="00AF0E58">
            <w:pPr>
              <w:jc w:val="right"/>
              <w:rPr>
                <w:sz w:val="24"/>
              </w:rPr>
            </w:pPr>
            <w:r>
              <w:rPr>
                <w:sz w:val="24"/>
              </w:rPr>
              <w:t>246,00</w:t>
            </w:r>
          </w:p>
        </w:tc>
        <w:tc>
          <w:tcPr>
            <w:tcW w:w="1984" w:type="dxa"/>
          </w:tcPr>
          <w:p w:rsidR="00AF0E58" w:rsidRPr="00F1151B" w:rsidRDefault="00AF0E58" w:rsidP="00B04385">
            <w:pPr>
              <w:jc w:val="right"/>
              <w:rPr>
                <w:sz w:val="24"/>
              </w:rPr>
            </w:pPr>
            <w:r w:rsidRPr="00F1151B">
              <w:rPr>
                <w:sz w:val="24"/>
              </w:rPr>
              <w:t>246,00</w:t>
            </w:r>
          </w:p>
        </w:tc>
        <w:tc>
          <w:tcPr>
            <w:tcW w:w="1525" w:type="dxa"/>
            <w:vAlign w:val="bottom"/>
          </w:tcPr>
          <w:p w:rsidR="00AF0E58" w:rsidRPr="00AF0E58" w:rsidRDefault="00AF0E58">
            <w:pPr>
              <w:jc w:val="right"/>
              <w:rPr>
                <w:color w:val="000000"/>
                <w:sz w:val="24"/>
              </w:rPr>
            </w:pPr>
            <w:r w:rsidRPr="00AF0E58">
              <w:rPr>
                <w:color w:val="000000"/>
                <w:sz w:val="24"/>
              </w:rPr>
              <w:t>0</w:t>
            </w:r>
          </w:p>
        </w:tc>
      </w:tr>
      <w:tr w:rsidR="00AF0E58" w:rsidRPr="00A31F52" w:rsidTr="00AF0E58">
        <w:tc>
          <w:tcPr>
            <w:tcW w:w="3936" w:type="dxa"/>
          </w:tcPr>
          <w:p w:rsidR="00AF0E58" w:rsidRPr="00A31F52" w:rsidRDefault="00AF0E58" w:rsidP="006F7959">
            <w:pPr>
              <w:rPr>
                <w:sz w:val="24"/>
              </w:rPr>
            </w:pPr>
            <w:r>
              <w:rPr>
                <w:sz w:val="24"/>
              </w:rPr>
              <w:t>Социальная политика</w:t>
            </w:r>
          </w:p>
        </w:tc>
        <w:tc>
          <w:tcPr>
            <w:tcW w:w="2126" w:type="dxa"/>
          </w:tcPr>
          <w:p w:rsidR="00AF0E58" w:rsidRPr="00A31F52" w:rsidRDefault="00AF0E58" w:rsidP="00AF0E58">
            <w:pPr>
              <w:jc w:val="right"/>
              <w:rPr>
                <w:sz w:val="24"/>
              </w:rPr>
            </w:pPr>
            <w:r>
              <w:rPr>
                <w:sz w:val="24"/>
              </w:rPr>
              <w:t>43295,00</w:t>
            </w:r>
          </w:p>
        </w:tc>
        <w:tc>
          <w:tcPr>
            <w:tcW w:w="1984" w:type="dxa"/>
          </w:tcPr>
          <w:p w:rsidR="00AF0E58" w:rsidRPr="00F1151B" w:rsidRDefault="00AF0E58" w:rsidP="00B04385">
            <w:pPr>
              <w:jc w:val="right"/>
              <w:rPr>
                <w:sz w:val="24"/>
              </w:rPr>
            </w:pPr>
            <w:r w:rsidRPr="00F1151B">
              <w:rPr>
                <w:sz w:val="24"/>
              </w:rPr>
              <w:t>43295,00</w:t>
            </w:r>
          </w:p>
        </w:tc>
        <w:tc>
          <w:tcPr>
            <w:tcW w:w="1525" w:type="dxa"/>
            <w:vAlign w:val="bottom"/>
          </w:tcPr>
          <w:p w:rsidR="00AF0E58" w:rsidRPr="00AF0E58" w:rsidRDefault="00AF0E58">
            <w:pPr>
              <w:jc w:val="right"/>
              <w:rPr>
                <w:color w:val="000000"/>
                <w:sz w:val="24"/>
              </w:rPr>
            </w:pPr>
            <w:r w:rsidRPr="00AF0E58">
              <w:rPr>
                <w:color w:val="000000"/>
                <w:sz w:val="24"/>
              </w:rPr>
              <w:t>0</w:t>
            </w:r>
          </w:p>
        </w:tc>
      </w:tr>
      <w:tr w:rsidR="00AF0E58" w:rsidRPr="00A31F52" w:rsidTr="00AF0E58">
        <w:tc>
          <w:tcPr>
            <w:tcW w:w="3936" w:type="dxa"/>
          </w:tcPr>
          <w:p w:rsidR="00AF0E58" w:rsidRPr="00A31F52" w:rsidRDefault="00AF0E58" w:rsidP="006F7959">
            <w:pPr>
              <w:rPr>
                <w:sz w:val="24"/>
              </w:rPr>
            </w:pPr>
            <w:r>
              <w:rPr>
                <w:sz w:val="24"/>
              </w:rPr>
              <w:t>Физическая культура и спорт</w:t>
            </w:r>
          </w:p>
        </w:tc>
        <w:tc>
          <w:tcPr>
            <w:tcW w:w="2126" w:type="dxa"/>
          </w:tcPr>
          <w:p w:rsidR="00AF0E58" w:rsidRPr="00A31F52" w:rsidRDefault="00AF0E58" w:rsidP="00AF0E58">
            <w:pPr>
              <w:jc w:val="right"/>
              <w:rPr>
                <w:sz w:val="24"/>
              </w:rPr>
            </w:pPr>
            <w:r>
              <w:rPr>
                <w:sz w:val="24"/>
              </w:rPr>
              <w:t>35072,45</w:t>
            </w:r>
          </w:p>
        </w:tc>
        <w:tc>
          <w:tcPr>
            <w:tcW w:w="1984" w:type="dxa"/>
          </w:tcPr>
          <w:p w:rsidR="00AF0E58" w:rsidRPr="00F1151B" w:rsidRDefault="00AF0E58" w:rsidP="00B04385">
            <w:pPr>
              <w:jc w:val="right"/>
              <w:rPr>
                <w:sz w:val="24"/>
              </w:rPr>
            </w:pPr>
            <w:r w:rsidRPr="00F1151B">
              <w:rPr>
                <w:sz w:val="24"/>
              </w:rPr>
              <w:t>35072,45</w:t>
            </w:r>
          </w:p>
        </w:tc>
        <w:tc>
          <w:tcPr>
            <w:tcW w:w="1525" w:type="dxa"/>
            <w:vAlign w:val="bottom"/>
          </w:tcPr>
          <w:p w:rsidR="00AF0E58" w:rsidRPr="00AF0E58" w:rsidRDefault="00AF0E58">
            <w:pPr>
              <w:jc w:val="right"/>
              <w:rPr>
                <w:color w:val="000000"/>
                <w:sz w:val="24"/>
              </w:rPr>
            </w:pPr>
            <w:r w:rsidRPr="00AF0E58">
              <w:rPr>
                <w:color w:val="000000"/>
                <w:sz w:val="24"/>
              </w:rPr>
              <w:t>0</w:t>
            </w:r>
          </w:p>
        </w:tc>
      </w:tr>
      <w:tr w:rsidR="00AF0E58" w:rsidRPr="00AF0E58" w:rsidTr="00AF0E58">
        <w:tc>
          <w:tcPr>
            <w:tcW w:w="3936" w:type="dxa"/>
          </w:tcPr>
          <w:p w:rsidR="00AF0E58" w:rsidRPr="0055754B" w:rsidRDefault="00AF0E58" w:rsidP="006F7959">
            <w:pPr>
              <w:rPr>
                <w:b/>
                <w:sz w:val="24"/>
              </w:rPr>
            </w:pPr>
            <w:r w:rsidRPr="0055754B">
              <w:rPr>
                <w:b/>
                <w:sz w:val="24"/>
              </w:rPr>
              <w:t>ИТОГО РАСХОДОВ</w:t>
            </w:r>
          </w:p>
        </w:tc>
        <w:tc>
          <w:tcPr>
            <w:tcW w:w="2126" w:type="dxa"/>
            <w:vAlign w:val="bottom"/>
          </w:tcPr>
          <w:p w:rsidR="00AF0E58" w:rsidRPr="00A15B75" w:rsidRDefault="00AF0E58" w:rsidP="00AF0E58">
            <w:pPr>
              <w:jc w:val="right"/>
              <w:rPr>
                <w:b/>
                <w:color w:val="000000"/>
                <w:sz w:val="24"/>
              </w:rPr>
            </w:pPr>
            <w:r w:rsidRPr="00A15B75">
              <w:rPr>
                <w:b/>
                <w:color w:val="000000"/>
                <w:sz w:val="24"/>
              </w:rPr>
              <w:t>638990,5</w:t>
            </w:r>
            <w:r w:rsidR="005F26B0"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AF0E58" w:rsidRPr="00F1151B" w:rsidRDefault="00AF0E58" w:rsidP="00B04385">
            <w:pPr>
              <w:jc w:val="right"/>
              <w:rPr>
                <w:b/>
                <w:color w:val="000000"/>
                <w:sz w:val="24"/>
              </w:rPr>
            </w:pPr>
            <w:r w:rsidRPr="00F1151B">
              <w:rPr>
                <w:b/>
                <w:color w:val="000000"/>
                <w:sz w:val="24"/>
              </w:rPr>
              <w:t>667484,60</w:t>
            </w:r>
          </w:p>
        </w:tc>
        <w:tc>
          <w:tcPr>
            <w:tcW w:w="1525" w:type="dxa"/>
            <w:vAlign w:val="bottom"/>
          </w:tcPr>
          <w:p w:rsidR="00AF0E58" w:rsidRPr="00AF0E58" w:rsidRDefault="00AF0E58">
            <w:pPr>
              <w:jc w:val="right"/>
              <w:rPr>
                <w:b/>
                <w:color w:val="000000"/>
                <w:sz w:val="24"/>
              </w:rPr>
            </w:pPr>
            <w:r w:rsidRPr="00AF0E58">
              <w:rPr>
                <w:b/>
                <w:color w:val="000000"/>
                <w:sz w:val="24"/>
              </w:rPr>
              <w:t>28494,1</w:t>
            </w:r>
            <w:r w:rsidR="005F26B0">
              <w:rPr>
                <w:b/>
                <w:color w:val="000000"/>
                <w:sz w:val="24"/>
              </w:rPr>
              <w:t>0</w:t>
            </w:r>
          </w:p>
        </w:tc>
      </w:tr>
      <w:tr w:rsidR="00AF0E58" w:rsidRPr="00A15B75" w:rsidTr="00A15B75">
        <w:tc>
          <w:tcPr>
            <w:tcW w:w="3936" w:type="dxa"/>
          </w:tcPr>
          <w:p w:rsidR="00AF0E58" w:rsidRPr="0055754B" w:rsidRDefault="00AF0E58" w:rsidP="006F79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ДЕФИЦИТ</w:t>
            </w:r>
          </w:p>
        </w:tc>
        <w:tc>
          <w:tcPr>
            <w:tcW w:w="2126" w:type="dxa"/>
            <w:vAlign w:val="bottom"/>
          </w:tcPr>
          <w:p w:rsidR="00AF0E58" w:rsidRPr="000B26A9" w:rsidRDefault="00AF0E58" w:rsidP="005F26B0">
            <w:pPr>
              <w:jc w:val="right"/>
              <w:rPr>
                <w:b/>
                <w:color w:val="000000"/>
                <w:sz w:val="24"/>
              </w:rPr>
            </w:pPr>
            <w:r w:rsidRPr="000B26A9">
              <w:rPr>
                <w:b/>
                <w:color w:val="000000"/>
                <w:sz w:val="24"/>
              </w:rPr>
              <w:t>-47964,9</w:t>
            </w:r>
            <w:r w:rsidR="005F26B0"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AF0E58" w:rsidRPr="00F1151B" w:rsidRDefault="00AF0E58" w:rsidP="005F26B0">
            <w:pPr>
              <w:jc w:val="right"/>
              <w:rPr>
                <w:color w:val="000000"/>
                <w:sz w:val="24"/>
              </w:rPr>
            </w:pPr>
            <w:r w:rsidRPr="00F1151B">
              <w:rPr>
                <w:color w:val="000000"/>
                <w:sz w:val="24"/>
              </w:rPr>
              <w:t>-47964,9</w:t>
            </w:r>
            <w:r w:rsidR="005F26B0">
              <w:rPr>
                <w:color w:val="000000"/>
                <w:sz w:val="24"/>
              </w:rPr>
              <w:t>0</w:t>
            </w:r>
          </w:p>
        </w:tc>
        <w:tc>
          <w:tcPr>
            <w:tcW w:w="1525" w:type="dxa"/>
            <w:vAlign w:val="bottom"/>
          </w:tcPr>
          <w:p w:rsidR="00AF0E58" w:rsidRPr="00AF0E58" w:rsidRDefault="00AF0E58" w:rsidP="005F26B0">
            <w:pPr>
              <w:jc w:val="right"/>
              <w:rPr>
                <w:color w:val="000000"/>
                <w:sz w:val="24"/>
              </w:rPr>
            </w:pPr>
            <w:r w:rsidRPr="00AF0E58">
              <w:rPr>
                <w:color w:val="000000"/>
                <w:sz w:val="24"/>
              </w:rPr>
              <w:t>0,0</w:t>
            </w:r>
            <w:r w:rsidR="005F26B0">
              <w:rPr>
                <w:color w:val="000000"/>
                <w:sz w:val="24"/>
              </w:rPr>
              <w:t>0</w:t>
            </w:r>
          </w:p>
        </w:tc>
      </w:tr>
    </w:tbl>
    <w:p w:rsidR="00A31F52" w:rsidRPr="00BD258F" w:rsidRDefault="00A31F52" w:rsidP="00A31F52">
      <w:pPr>
        <w:ind w:firstLine="709"/>
        <w:jc w:val="both"/>
      </w:pPr>
    </w:p>
    <w:p w:rsidR="00553348" w:rsidRPr="00D645F6" w:rsidRDefault="00B04385" w:rsidP="00B04385">
      <w:pPr>
        <w:ind w:firstLine="709"/>
        <w:jc w:val="both"/>
      </w:pPr>
      <w:r w:rsidRPr="00D645F6">
        <w:t>Отклонения показателей сводной бюджетной росписи от бюджетных назначений, утвержденных Решением о бюджете, по доходам и расходам связаны с увеличением безвозмездных поступлений из бюджетов</w:t>
      </w:r>
      <w:r w:rsidR="002825AC" w:rsidRPr="00D645F6">
        <w:t xml:space="preserve"> других уровней,</w:t>
      </w:r>
      <w:r w:rsidR="0031517A" w:rsidRPr="00D645F6">
        <w:t xml:space="preserve"> прочих безвозмездных поступлений</w:t>
      </w:r>
      <w:r w:rsidR="002825AC" w:rsidRPr="00D645F6">
        <w:t xml:space="preserve"> в том числе:</w:t>
      </w:r>
    </w:p>
    <w:p w:rsidR="002825AC" w:rsidRPr="00D645F6" w:rsidRDefault="002825AC" w:rsidP="00B04385">
      <w:pPr>
        <w:ind w:firstLine="709"/>
        <w:jc w:val="both"/>
      </w:pPr>
      <w:r w:rsidRPr="00D645F6">
        <w:t>-</w:t>
      </w:r>
      <w:r w:rsidR="001766BF" w:rsidRPr="00D645F6">
        <w:t xml:space="preserve"> </w:t>
      </w:r>
      <w:r w:rsidR="002E2CAE" w:rsidRPr="00D645F6">
        <w:t>за счет увеличения субсидии на осуществление дорожной деятельности на сумму 25000 тыс. рублей (</w:t>
      </w:r>
      <w:r w:rsidR="00590DAC" w:rsidRPr="00D645F6">
        <w:t>Министерство строительства, жилищно-коммунального, дорожного хозяйства и транспорта Оренбургской области – Уведомление от 26.02.2021 №494);</w:t>
      </w:r>
    </w:p>
    <w:p w:rsidR="00590DAC" w:rsidRPr="00D645F6" w:rsidRDefault="00590DAC" w:rsidP="00590DAC">
      <w:pPr>
        <w:ind w:firstLine="709"/>
        <w:jc w:val="both"/>
      </w:pPr>
      <w:proofErr w:type="gramStart"/>
      <w:r w:rsidRPr="00D645F6">
        <w:t>- за счет уменьшения 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</w:t>
      </w:r>
      <w:r w:rsidR="00D94429" w:rsidRPr="00D645F6">
        <w:t xml:space="preserve">ета на сумму -3,00 тыс. рублей </w:t>
      </w:r>
      <w:r w:rsidRPr="00D645F6">
        <w:t xml:space="preserve">(Министерство </w:t>
      </w:r>
      <w:r w:rsidRPr="00D645F6">
        <w:lastRenderedPageBreak/>
        <w:t>строительства, жилищно-коммунального, дорожного хозяйства и транспорта Оренбургской области – Уведомление от 03.03.2021 №548);</w:t>
      </w:r>
      <w:proofErr w:type="gramEnd"/>
    </w:p>
    <w:p w:rsidR="00590DAC" w:rsidRDefault="00590DAC" w:rsidP="00B04385">
      <w:pPr>
        <w:ind w:firstLine="709"/>
        <w:jc w:val="both"/>
      </w:pPr>
      <w:r w:rsidRPr="00D645F6">
        <w:t xml:space="preserve">- </w:t>
      </w:r>
      <w:r w:rsidR="0031517A" w:rsidRPr="00D645F6">
        <w:t>за счет частичного возмещения стоимости биологической рекультивации по Соглашению б/</w:t>
      </w:r>
      <w:proofErr w:type="spellStart"/>
      <w:r w:rsidR="0031517A" w:rsidRPr="00D645F6">
        <w:t>н</w:t>
      </w:r>
      <w:proofErr w:type="spellEnd"/>
      <w:r w:rsidR="0031517A" w:rsidRPr="00D645F6">
        <w:t xml:space="preserve"> от 14.12.2020 г.  на текущий финансовый год в сумме 2622,39 тыс. рублей.</w:t>
      </w:r>
    </w:p>
    <w:p w:rsidR="00D645F6" w:rsidRDefault="00D645F6" w:rsidP="00D645F6">
      <w:pPr>
        <w:ind w:firstLine="709"/>
        <w:jc w:val="both"/>
      </w:pPr>
      <w:r>
        <w:t xml:space="preserve">- </w:t>
      </w:r>
      <w:r w:rsidRPr="00D645F6">
        <w:t>за счет уменьшения субсидии на</w:t>
      </w:r>
      <w:r>
        <w:t xml:space="preserve"> </w:t>
      </w:r>
      <w:proofErr w:type="spellStart"/>
      <w:r>
        <w:t>софинансирование</w:t>
      </w:r>
      <w:proofErr w:type="spellEnd"/>
      <w:r>
        <w:t xml:space="preserve"> капитальных вложений </w:t>
      </w:r>
      <w:r w:rsidR="007057F6">
        <w:t xml:space="preserve">в </w:t>
      </w:r>
      <w:r>
        <w:t>объекты муниципальной собственности</w:t>
      </w:r>
      <w:r w:rsidRPr="00D645F6">
        <w:t>, за счет средств областного бюджета на сумму -3</w:t>
      </w:r>
      <w:r w:rsidR="00B23192">
        <w:t>32,3</w:t>
      </w:r>
      <w:r w:rsidRPr="00D645F6">
        <w:t xml:space="preserve">0 тыс. рублей (Министерство строительства, жилищно-коммунального, дорожного хозяйства и транспорта Оренбургской области – Уведомление от </w:t>
      </w:r>
      <w:r w:rsidR="00B23192">
        <w:t>24</w:t>
      </w:r>
      <w:r w:rsidRPr="00D645F6">
        <w:t>.0</w:t>
      </w:r>
      <w:r w:rsidR="00B23192">
        <w:t>7</w:t>
      </w:r>
      <w:r w:rsidRPr="00D645F6">
        <w:t>.2021 №5</w:t>
      </w:r>
      <w:r w:rsidR="00B23192">
        <w:t>85</w:t>
      </w:r>
      <w:r w:rsidRPr="00D645F6">
        <w:t>);</w:t>
      </w:r>
    </w:p>
    <w:p w:rsidR="00B23192" w:rsidRPr="00B23192" w:rsidRDefault="00B23192" w:rsidP="00D645F6">
      <w:pPr>
        <w:ind w:firstLine="709"/>
        <w:jc w:val="both"/>
      </w:pPr>
      <w:r>
        <w:t>- на выполнение мероприятий программы Комитета по управлению имуществом г</w:t>
      </w:r>
      <w:proofErr w:type="gramStart"/>
      <w:r>
        <w:t>.М</w:t>
      </w:r>
      <w:proofErr w:type="gramEnd"/>
      <w:r>
        <w:t>едногорска на 2019-2023 годы по дог. 29-С/7000-</w:t>
      </w:r>
      <w:r>
        <w:rPr>
          <w:lang w:val="en-US"/>
        </w:rPr>
        <w:t>FA</w:t>
      </w:r>
      <w:r>
        <w:t>033/06-002/0010-2021 от 10.06.2021 от ПАО «Т-Плюс».</w:t>
      </w:r>
    </w:p>
    <w:p w:rsidR="00F26B5A" w:rsidRDefault="00F26B5A" w:rsidP="00B04385">
      <w:pPr>
        <w:ind w:firstLine="709"/>
        <w:jc w:val="both"/>
      </w:pPr>
      <w:r w:rsidRPr="00D645F6">
        <w:t>Внесение изменений в сводную бюджетную роспись без внесения соответствующих изменений в Решение о бюджете не противоречит Бюджетному законодательству.</w:t>
      </w:r>
    </w:p>
    <w:p w:rsidR="00F26B5A" w:rsidRDefault="00F26B5A" w:rsidP="00B04385">
      <w:pPr>
        <w:ind w:firstLine="709"/>
        <w:jc w:val="both"/>
      </w:pPr>
    </w:p>
    <w:p w:rsidR="00F26B5A" w:rsidRDefault="00F26B5A" w:rsidP="00F26B5A">
      <w:pPr>
        <w:ind w:firstLine="709"/>
        <w:jc w:val="center"/>
        <w:rPr>
          <w:b/>
        </w:rPr>
      </w:pPr>
      <w:r w:rsidRPr="00F26B5A">
        <w:rPr>
          <w:b/>
        </w:rPr>
        <w:t>3. Анализ исполнения бюджета муниципального образования по доходам</w:t>
      </w:r>
    </w:p>
    <w:p w:rsidR="00F26B5A" w:rsidRDefault="00F26B5A" w:rsidP="00F26B5A">
      <w:pPr>
        <w:ind w:firstLine="709"/>
        <w:jc w:val="center"/>
        <w:rPr>
          <w:b/>
        </w:rPr>
      </w:pPr>
    </w:p>
    <w:p w:rsidR="00F26B5A" w:rsidRDefault="00E37EA7" w:rsidP="00F26B5A">
      <w:pPr>
        <w:ind w:firstLine="709"/>
        <w:jc w:val="both"/>
      </w:pPr>
      <w:r>
        <w:t xml:space="preserve">Общий объем доходов бюджета муниципального образования за 1 </w:t>
      </w:r>
      <w:r w:rsidR="001F3194">
        <w:t>полугодие</w:t>
      </w:r>
      <w:r>
        <w:t xml:space="preserve"> 2021 года, составил </w:t>
      </w:r>
      <w:r w:rsidR="009F748B">
        <w:t>290885,6</w:t>
      </w:r>
      <w:r>
        <w:t xml:space="preserve"> тыс. рублей, при годовом плановом назначении – </w:t>
      </w:r>
      <w:r w:rsidR="009F748B">
        <w:t>619519,7</w:t>
      </w:r>
      <w:r>
        <w:t xml:space="preserve"> тыс. рублей (</w:t>
      </w:r>
      <w:r w:rsidR="009F748B">
        <w:t>47,0</w:t>
      </w:r>
      <w:r>
        <w:t>% от годовых плановых назначений). По сравнению с аналогичным периодом 2020 года поступление доходов уменьши</w:t>
      </w:r>
      <w:r w:rsidR="00A627D6">
        <w:t xml:space="preserve">лось на </w:t>
      </w:r>
      <w:r w:rsidR="009F748B">
        <w:t>120551,2</w:t>
      </w:r>
      <w:r w:rsidR="00A627D6">
        <w:t xml:space="preserve"> тыс. рублей, в том числе собственные доходы сократились на </w:t>
      </w:r>
      <w:r w:rsidR="009F748B">
        <w:t>39534,6</w:t>
      </w:r>
      <w:r w:rsidR="00A627D6">
        <w:t xml:space="preserve"> тыс. рублей, безвозмездные поступления увеличились на </w:t>
      </w:r>
      <w:r w:rsidR="009F748B">
        <w:t>81016,6</w:t>
      </w:r>
      <w:r w:rsidR="00A627D6">
        <w:t xml:space="preserve"> тыс. рублей.</w:t>
      </w:r>
      <w:r w:rsidR="009D694A">
        <w:t xml:space="preserve">  Основной причиной снижения поступлений</w:t>
      </w:r>
      <w:r w:rsidR="00A627D6">
        <w:t xml:space="preserve"> собственных доходов является уменьшение поступлений доходов по плате за негативное воздействие на окружающу</w:t>
      </w:r>
      <w:r w:rsidR="00C61A04">
        <w:t>ю среду на 546</w:t>
      </w:r>
      <w:r w:rsidR="009F748B">
        <w:t>58</w:t>
      </w:r>
      <w:r w:rsidR="00C61A04">
        <w:t xml:space="preserve">,0 тыс. рублей. Сумма платы за негативное воздействие на окружающую среду составила в первом </w:t>
      </w:r>
      <w:r w:rsidR="009F748B">
        <w:t>полугодии</w:t>
      </w:r>
      <w:r w:rsidR="00C61A04">
        <w:t xml:space="preserve"> 2020 года – 55</w:t>
      </w:r>
      <w:r w:rsidR="009F748B">
        <w:t>561,5</w:t>
      </w:r>
      <w:r w:rsidR="00C61A04">
        <w:t>,00</w:t>
      </w:r>
      <w:r w:rsidR="00A627D6">
        <w:t xml:space="preserve"> </w:t>
      </w:r>
      <w:r w:rsidR="00C61A04">
        <w:t xml:space="preserve"> тыс. рублей, </w:t>
      </w:r>
      <w:r w:rsidR="00A627D6">
        <w:t xml:space="preserve">в первом </w:t>
      </w:r>
      <w:r w:rsidR="009F748B">
        <w:t>полугодии</w:t>
      </w:r>
      <w:r w:rsidR="00A627D6">
        <w:t xml:space="preserve"> 2021 года </w:t>
      </w:r>
      <w:r w:rsidR="009F748B">
        <w:t>903,5</w:t>
      </w:r>
      <w:r w:rsidR="00A627D6">
        <w:t xml:space="preserve"> тыс. рублей.</w:t>
      </w:r>
    </w:p>
    <w:p w:rsidR="00A627D6" w:rsidRDefault="00A627D6" w:rsidP="00F26B5A">
      <w:pPr>
        <w:ind w:firstLine="709"/>
        <w:jc w:val="both"/>
      </w:pPr>
      <w:r>
        <w:t>Годовой объем</w:t>
      </w:r>
      <w:r w:rsidR="00C61A04">
        <w:t xml:space="preserve"> плановых </w:t>
      </w:r>
      <w:r>
        <w:t>бюджетных назначений</w:t>
      </w:r>
      <w:r w:rsidR="00C61A04">
        <w:t xml:space="preserve"> по налоговым</w:t>
      </w:r>
      <w:r w:rsidR="00562340">
        <w:t xml:space="preserve"> и </w:t>
      </w:r>
      <w:r w:rsidR="00C61A04">
        <w:t xml:space="preserve"> неналоговым доходам в размере 217754,20 тыс. рублей по состоянию на 01.0</w:t>
      </w:r>
      <w:r w:rsidR="009F748B">
        <w:t>7</w:t>
      </w:r>
      <w:r w:rsidR="00C61A04">
        <w:t xml:space="preserve">.2021 год исполнен в сумме </w:t>
      </w:r>
      <w:r w:rsidR="009F748B">
        <w:t>112460,2</w:t>
      </w:r>
      <w:r w:rsidR="00C61A04">
        <w:t xml:space="preserve"> тыс. рублей или </w:t>
      </w:r>
      <w:r w:rsidR="009F748B">
        <w:t>51,6</w:t>
      </w:r>
      <w:r w:rsidR="00C61A04">
        <w:t>% от годовых плановых назначений.</w:t>
      </w:r>
    </w:p>
    <w:p w:rsidR="009D694A" w:rsidRDefault="002103A3" w:rsidP="00F26B5A">
      <w:pPr>
        <w:ind w:firstLine="709"/>
        <w:jc w:val="both"/>
      </w:pPr>
      <w:r>
        <w:t xml:space="preserve">Преобладающую долю налоговых и неналоговых доходов бюджета муниципального образования составляет налог на доходы физических лиц – </w:t>
      </w:r>
      <w:r w:rsidR="00B85473">
        <w:t>69,9</w:t>
      </w:r>
      <w:r>
        <w:t>%.</w:t>
      </w:r>
      <w:r w:rsidR="00FB5EF0">
        <w:t xml:space="preserve"> Удельный вес налогов на совокупный доход составил </w:t>
      </w:r>
      <w:r w:rsidR="00B85473">
        <w:t>–</w:t>
      </w:r>
      <w:r w:rsidR="00FB5EF0">
        <w:t xml:space="preserve"> </w:t>
      </w:r>
      <w:r w:rsidR="00B85473">
        <w:t>11,0</w:t>
      </w:r>
      <w:r w:rsidR="00FB5EF0">
        <w:t>%, земельный налог – 5,</w:t>
      </w:r>
      <w:r w:rsidR="00B85473">
        <w:t>7</w:t>
      </w:r>
      <w:r w:rsidR="00FB5EF0">
        <w:t>%.</w:t>
      </w:r>
    </w:p>
    <w:p w:rsidR="00FB5EF0" w:rsidRDefault="00FB5EF0" w:rsidP="00F26B5A">
      <w:pPr>
        <w:ind w:firstLine="709"/>
        <w:jc w:val="both"/>
      </w:pPr>
      <w:r w:rsidRPr="00724FF7">
        <w:t>На долю неналоговых поступлений приходится 1</w:t>
      </w:r>
      <w:r w:rsidR="00724FF7" w:rsidRPr="00724FF7">
        <w:t>0,2</w:t>
      </w:r>
      <w:r w:rsidRPr="00724FF7">
        <w:t>0%</w:t>
      </w:r>
      <w:r w:rsidR="00724FF7" w:rsidRPr="00724FF7">
        <w:t xml:space="preserve"> в общей структуре собственных доходов бюджета</w:t>
      </w:r>
      <w:r w:rsidRPr="00724FF7">
        <w:t>.</w:t>
      </w:r>
    </w:p>
    <w:p w:rsidR="00EF1A08" w:rsidRDefault="00C51B20" w:rsidP="00F26B5A">
      <w:pPr>
        <w:ind w:firstLine="709"/>
        <w:jc w:val="both"/>
      </w:pPr>
      <w:r>
        <w:t xml:space="preserve">Сравнительный анализ исполнения бюджета по доходам за 1 </w:t>
      </w:r>
      <w:r w:rsidR="006517A4">
        <w:t>полугодие</w:t>
      </w:r>
      <w:r>
        <w:t xml:space="preserve"> 2021 года к 1 </w:t>
      </w:r>
      <w:r w:rsidR="006517A4">
        <w:t>полугодию</w:t>
      </w:r>
      <w:r>
        <w:t xml:space="preserve"> 2020 года представлен в таблице №2.</w:t>
      </w:r>
    </w:p>
    <w:p w:rsidR="008B2F6F" w:rsidRDefault="008B2F6F" w:rsidP="00DF7A9A">
      <w:pPr>
        <w:ind w:firstLine="709"/>
        <w:jc w:val="right"/>
        <w:rPr>
          <w:sz w:val="22"/>
          <w:szCs w:val="22"/>
        </w:rPr>
      </w:pPr>
    </w:p>
    <w:p w:rsidR="00DF7A9A" w:rsidRPr="009A5D51" w:rsidRDefault="00DF7A9A" w:rsidP="00DF7A9A">
      <w:pPr>
        <w:ind w:firstLine="709"/>
        <w:jc w:val="right"/>
        <w:rPr>
          <w:sz w:val="22"/>
          <w:szCs w:val="22"/>
        </w:rPr>
      </w:pPr>
      <w:r w:rsidRPr="009A5D51">
        <w:rPr>
          <w:sz w:val="22"/>
          <w:szCs w:val="22"/>
        </w:rPr>
        <w:t xml:space="preserve">Таблица №2 </w:t>
      </w:r>
    </w:p>
    <w:tbl>
      <w:tblPr>
        <w:tblStyle w:val="ab"/>
        <w:tblW w:w="0" w:type="auto"/>
        <w:tblLook w:val="04A0"/>
      </w:tblPr>
      <w:tblGrid>
        <w:gridCol w:w="3369"/>
        <w:gridCol w:w="1417"/>
        <w:gridCol w:w="1502"/>
        <w:gridCol w:w="1617"/>
        <w:gridCol w:w="1666"/>
      </w:tblGrid>
      <w:tr w:rsidR="00F606AA" w:rsidTr="00B06A77">
        <w:tc>
          <w:tcPr>
            <w:tcW w:w="3369" w:type="dxa"/>
          </w:tcPr>
          <w:p w:rsidR="00F606AA" w:rsidRPr="009A5D51" w:rsidRDefault="00F606AA" w:rsidP="00652FE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Доходы</w:t>
            </w:r>
          </w:p>
        </w:tc>
        <w:tc>
          <w:tcPr>
            <w:tcW w:w="1417" w:type="dxa"/>
          </w:tcPr>
          <w:p w:rsidR="00F606AA" w:rsidRPr="009A5D51" w:rsidRDefault="00F606AA" w:rsidP="00652FE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Исполнено на 01.0</w:t>
            </w:r>
            <w:r w:rsidR="006517A4">
              <w:rPr>
                <w:sz w:val="22"/>
                <w:szCs w:val="22"/>
              </w:rPr>
              <w:t>7</w:t>
            </w:r>
            <w:r w:rsidRPr="009A5D51">
              <w:rPr>
                <w:sz w:val="22"/>
                <w:szCs w:val="22"/>
              </w:rPr>
              <w:t>.2020 г.</w:t>
            </w:r>
          </w:p>
          <w:p w:rsidR="00DF7A9A" w:rsidRPr="009A5D51" w:rsidRDefault="00DF7A9A" w:rsidP="00652FE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(тыс. руб.)</w:t>
            </w:r>
          </w:p>
        </w:tc>
        <w:tc>
          <w:tcPr>
            <w:tcW w:w="1502" w:type="dxa"/>
          </w:tcPr>
          <w:p w:rsidR="00F606AA" w:rsidRPr="009A5D51" w:rsidRDefault="00F606AA" w:rsidP="00652FE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Исполнено на 01.0</w:t>
            </w:r>
            <w:r w:rsidR="006517A4">
              <w:rPr>
                <w:sz w:val="22"/>
                <w:szCs w:val="22"/>
              </w:rPr>
              <w:t>7</w:t>
            </w:r>
            <w:r w:rsidRPr="009A5D51">
              <w:rPr>
                <w:sz w:val="22"/>
                <w:szCs w:val="22"/>
              </w:rPr>
              <w:t>.2021 г.</w:t>
            </w:r>
          </w:p>
          <w:p w:rsidR="00DF7A9A" w:rsidRPr="009A5D51" w:rsidRDefault="00DF7A9A" w:rsidP="00652FE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(тыс. руб.)</w:t>
            </w:r>
          </w:p>
        </w:tc>
        <w:tc>
          <w:tcPr>
            <w:tcW w:w="1617" w:type="dxa"/>
          </w:tcPr>
          <w:p w:rsidR="00F606AA" w:rsidRPr="009A5D51" w:rsidRDefault="00F606AA" w:rsidP="006517A4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 xml:space="preserve">Отклонение фактического поступления за 1 </w:t>
            </w:r>
            <w:r w:rsidR="006517A4">
              <w:rPr>
                <w:sz w:val="22"/>
                <w:szCs w:val="22"/>
              </w:rPr>
              <w:t>полугодие</w:t>
            </w:r>
            <w:r w:rsidRPr="009A5D51">
              <w:rPr>
                <w:sz w:val="22"/>
                <w:szCs w:val="22"/>
              </w:rPr>
              <w:t xml:space="preserve"> 2021</w:t>
            </w:r>
            <w:r w:rsidR="00652FE1" w:rsidRPr="009A5D51">
              <w:rPr>
                <w:sz w:val="22"/>
                <w:szCs w:val="22"/>
              </w:rPr>
              <w:t xml:space="preserve"> </w:t>
            </w:r>
            <w:r w:rsidRPr="009A5D51">
              <w:rPr>
                <w:sz w:val="22"/>
                <w:szCs w:val="22"/>
              </w:rPr>
              <w:t>г. от фактического поступления</w:t>
            </w:r>
            <w:r w:rsidR="00DF7A9A" w:rsidRPr="009A5D51">
              <w:rPr>
                <w:sz w:val="22"/>
                <w:szCs w:val="22"/>
              </w:rPr>
              <w:t xml:space="preserve"> за 1 </w:t>
            </w:r>
            <w:r w:rsidR="006517A4">
              <w:rPr>
                <w:sz w:val="22"/>
                <w:szCs w:val="22"/>
              </w:rPr>
              <w:t>полугодие</w:t>
            </w:r>
            <w:r w:rsidR="00DF7A9A" w:rsidRPr="009A5D51">
              <w:rPr>
                <w:sz w:val="22"/>
                <w:szCs w:val="22"/>
              </w:rPr>
              <w:t xml:space="preserve"> 2020 г. (тыс. руб.)</w:t>
            </w:r>
          </w:p>
        </w:tc>
        <w:tc>
          <w:tcPr>
            <w:tcW w:w="1666" w:type="dxa"/>
          </w:tcPr>
          <w:p w:rsidR="00F606AA" w:rsidRPr="009A5D51" w:rsidRDefault="00DF7A9A" w:rsidP="006517A4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 xml:space="preserve">Отклонение фактического поступления за 1 </w:t>
            </w:r>
            <w:r w:rsidR="006517A4">
              <w:rPr>
                <w:sz w:val="22"/>
                <w:szCs w:val="22"/>
              </w:rPr>
              <w:t>полугодие</w:t>
            </w:r>
            <w:r w:rsidRPr="009A5D51">
              <w:rPr>
                <w:sz w:val="22"/>
                <w:szCs w:val="22"/>
              </w:rPr>
              <w:t xml:space="preserve"> 2021 г. от фактического поступления за 1 </w:t>
            </w:r>
            <w:r w:rsidR="006517A4">
              <w:rPr>
                <w:sz w:val="22"/>
                <w:szCs w:val="22"/>
              </w:rPr>
              <w:t>полугодие</w:t>
            </w:r>
            <w:r w:rsidRPr="009A5D51">
              <w:rPr>
                <w:sz w:val="22"/>
                <w:szCs w:val="22"/>
              </w:rPr>
              <w:t xml:space="preserve"> 2020 г</w:t>
            </w:r>
            <w:proofErr w:type="gramStart"/>
            <w:r w:rsidRPr="009A5D51">
              <w:rPr>
                <w:sz w:val="22"/>
                <w:szCs w:val="22"/>
              </w:rPr>
              <w:t>. (%)</w:t>
            </w:r>
            <w:proofErr w:type="gramEnd"/>
          </w:p>
        </w:tc>
      </w:tr>
      <w:tr w:rsidR="00F606AA" w:rsidTr="00B06A77">
        <w:tc>
          <w:tcPr>
            <w:tcW w:w="3369" w:type="dxa"/>
          </w:tcPr>
          <w:p w:rsidR="00F606AA" w:rsidRPr="009A5D51" w:rsidRDefault="00DF7A9A" w:rsidP="00DF7A9A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606AA" w:rsidRPr="009A5D51" w:rsidRDefault="00DF7A9A" w:rsidP="00DF7A9A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2</w:t>
            </w:r>
          </w:p>
        </w:tc>
        <w:tc>
          <w:tcPr>
            <w:tcW w:w="1502" w:type="dxa"/>
          </w:tcPr>
          <w:p w:rsidR="00F606AA" w:rsidRPr="009A5D51" w:rsidRDefault="00DF7A9A" w:rsidP="00DF7A9A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3</w:t>
            </w:r>
          </w:p>
        </w:tc>
        <w:tc>
          <w:tcPr>
            <w:tcW w:w="1617" w:type="dxa"/>
          </w:tcPr>
          <w:p w:rsidR="00F606AA" w:rsidRPr="009A5D51" w:rsidRDefault="00DF7A9A" w:rsidP="00DF7A9A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4</w:t>
            </w:r>
          </w:p>
        </w:tc>
        <w:tc>
          <w:tcPr>
            <w:tcW w:w="1666" w:type="dxa"/>
          </w:tcPr>
          <w:p w:rsidR="00F606AA" w:rsidRPr="009A5D51" w:rsidRDefault="00DF7A9A" w:rsidP="00DF7A9A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5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69226,5</w:t>
            </w:r>
          </w:p>
        </w:tc>
        <w:tc>
          <w:tcPr>
            <w:tcW w:w="1502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78622,9</w:t>
            </w:r>
          </w:p>
        </w:tc>
        <w:tc>
          <w:tcPr>
            <w:tcW w:w="1617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9396,4</w:t>
            </w:r>
          </w:p>
        </w:tc>
        <w:tc>
          <w:tcPr>
            <w:tcW w:w="1666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924475">
              <w:rPr>
                <w:color w:val="000000"/>
                <w:sz w:val="22"/>
                <w:szCs w:val="22"/>
              </w:rPr>
              <w:t>13,6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Акцизы по подакцизным товарам (продукции), реализуемым на территории Российской Федерации</w:t>
            </w:r>
          </w:p>
        </w:tc>
        <w:tc>
          <w:tcPr>
            <w:tcW w:w="1417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2828,2</w:t>
            </w:r>
          </w:p>
        </w:tc>
        <w:tc>
          <w:tcPr>
            <w:tcW w:w="1502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3298,4</w:t>
            </w:r>
          </w:p>
        </w:tc>
        <w:tc>
          <w:tcPr>
            <w:tcW w:w="1617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470,2</w:t>
            </w:r>
          </w:p>
        </w:tc>
        <w:tc>
          <w:tcPr>
            <w:tcW w:w="1666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924475">
              <w:rPr>
                <w:color w:val="000000"/>
                <w:sz w:val="22"/>
                <w:szCs w:val="22"/>
              </w:rPr>
              <w:t>16,6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016CA2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3881,7</w:t>
            </w:r>
          </w:p>
        </w:tc>
        <w:tc>
          <w:tcPr>
            <w:tcW w:w="1502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6318,3</w:t>
            </w:r>
          </w:p>
        </w:tc>
        <w:tc>
          <w:tcPr>
            <w:tcW w:w="1617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2436,6</w:t>
            </w:r>
          </w:p>
        </w:tc>
        <w:tc>
          <w:tcPr>
            <w:tcW w:w="1666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924475">
              <w:rPr>
                <w:color w:val="000000"/>
                <w:sz w:val="22"/>
                <w:szCs w:val="22"/>
              </w:rPr>
              <w:t>62,8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РФ)</w:t>
            </w:r>
          </w:p>
        </w:tc>
        <w:tc>
          <w:tcPr>
            <w:tcW w:w="1417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2614,2</w:t>
            </w:r>
          </w:p>
        </w:tc>
        <w:tc>
          <w:tcPr>
            <w:tcW w:w="1502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617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1516,3</w:t>
            </w:r>
          </w:p>
        </w:tc>
        <w:tc>
          <w:tcPr>
            <w:tcW w:w="1666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924475">
              <w:rPr>
                <w:color w:val="000000"/>
                <w:sz w:val="22"/>
                <w:szCs w:val="22"/>
              </w:rPr>
              <w:t>58,0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2039,7</w:t>
            </w:r>
          </w:p>
        </w:tc>
        <w:tc>
          <w:tcPr>
            <w:tcW w:w="1502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893,7</w:t>
            </w:r>
          </w:p>
        </w:tc>
        <w:tc>
          <w:tcPr>
            <w:tcW w:w="1617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-1146,0</w:t>
            </w:r>
          </w:p>
        </w:tc>
        <w:tc>
          <w:tcPr>
            <w:tcW w:w="1666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-56,2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</w:t>
            </w:r>
          </w:p>
        </w:tc>
        <w:tc>
          <w:tcPr>
            <w:tcW w:w="1502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  <w:tc>
          <w:tcPr>
            <w:tcW w:w="1617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51,1</w:t>
            </w:r>
          </w:p>
        </w:tc>
        <w:tc>
          <w:tcPr>
            <w:tcW w:w="1666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924475"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Налог, взимаемый в связи с применением патентной системой налогообложения, зачисляемый в бюджеты городских округов</w:t>
            </w:r>
          </w:p>
        </w:tc>
        <w:tc>
          <w:tcPr>
            <w:tcW w:w="1417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482,7</w:t>
            </w:r>
          </w:p>
        </w:tc>
        <w:tc>
          <w:tcPr>
            <w:tcW w:w="1502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977,5</w:t>
            </w:r>
          </w:p>
        </w:tc>
        <w:tc>
          <w:tcPr>
            <w:tcW w:w="1617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494,8</w:t>
            </w:r>
          </w:p>
        </w:tc>
        <w:tc>
          <w:tcPr>
            <w:tcW w:w="1666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924475">
              <w:rPr>
                <w:color w:val="000000"/>
                <w:sz w:val="22"/>
                <w:szCs w:val="22"/>
              </w:rPr>
              <w:t>102,5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218,8</w:t>
            </w:r>
          </w:p>
        </w:tc>
        <w:tc>
          <w:tcPr>
            <w:tcW w:w="1502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186,6</w:t>
            </w:r>
          </w:p>
        </w:tc>
        <w:tc>
          <w:tcPr>
            <w:tcW w:w="1617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-32,2</w:t>
            </w:r>
          </w:p>
        </w:tc>
        <w:tc>
          <w:tcPr>
            <w:tcW w:w="1666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-14,7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6683,4</w:t>
            </w:r>
          </w:p>
        </w:tc>
        <w:tc>
          <w:tcPr>
            <w:tcW w:w="1502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6455,5</w:t>
            </w:r>
          </w:p>
        </w:tc>
        <w:tc>
          <w:tcPr>
            <w:tcW w:w="1617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-227,9</w:t>
            </w:r>
          </w:p>
        </w:tc>
        <w:tc>
          <w:tcPr>
            <w:tcW w:w="1666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-3,4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17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502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617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-0,5</w:t>
            </w:r>
          </w:p>
        </w:tc>
        <w:tc>
          <w:tcPr>
            <w:tcW w:w="1666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-62,5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2350,7</w:t>
            </w:r>
          </w:p>
        </w:tc>
        <w:tc>
          <w:tcPr>
            <w:tcW w:w="1502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1360,5</w:t>
            </w:r>
          </w:p>
        </w:tc>
        <w:tc>
          <w:tcPr>
            <w:tcW w:w="1617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-990,2</w:t>
            </w:r>
          </w:p>
        </w:tc>
        <w:tc>
          <w:tcPr>
            <w:tcW w:w="1666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-42,1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Доходы, получаемые в виде арендной платы за земельные участки</w:t>
            </w:r>
          </w:p>
        </w:tc>
        <w:tc>
          <w:tcPr>
            <w:tcW w:w="1417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1090,7</w:t>
            </w:r>
          </w:p>
        </w:tc>
        <w:tc>
          <w:tcPr>
            <w:tcW w:w="1502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1889,4</w:t>
            </w:r>
          </w:p>
        </w:tc>
        <w:tc>
          <w:tcPr>
            <w:tcW w:w="1617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798,7</w:t>
            </w:r>
          </w:p>
        </w:tc>
        <w:tc>
          <w:tcPr>
            <w:tcW w:w="1666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924475">
              <w:rPr>
                <w:color w:val="000000"/>
                <w:sz w:val="22"/>
                <w:szCs w:val="22"/>
              </w:rPr>
              <w:t>73,2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417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1073,1</w:t>
            </w:r>
          </w:p>
        </w:tc>
        <w:tc>
          <w:tcPr>
            <w:tcW w:w="1502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1451,8</w:t>
            </w:r>
          </w:p>
        </w:tc>
        <w:tc>
          <w:tcPr>
            <w:tcW w:w="1617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378,7</w:t>
            </w:r>
          </w:p>
        </w:tc>
        <w:tc>
          <w:tcPr>
            <w:tcW w:w="1666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924475">
              <w:rPr>
                <w:color w:val="000000"/>
                <w:sz w:val="22"/>
                <w:szCs w:val="22"/>
              </w:rPr>
              <w:t>35,3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 xml:space="preserve">Прочие поступления от использования имущества </w:t>
            </w:r>
            <w:r w:rsidRPr="009A5D51">
              <w:rPr>
                <w:sz w:val="22"/>
                <w:szCs w:val="22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1310,5</w:t>
            </w:r>
          </w:p>
        </w:tc>
        <w:tc>
          <w:tcPr>
            <w:tcW w:w="1502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1554,3</w:t>
            </w:r>
          </w:p>
        </w:tc>
        <w:tc>
          <w:tcPr>
            <w:tcW w:w="1617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243,8</w:t>
            </w:r>
          </w:p>
        </w:tc>
        <w:tc>
          <w:tcPr>
            <w:tcW w:w="1666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924475">
              <w:rPr>
                <w:color w:val="000000"/>
                <w:sz w:val="22"/>
                <w:szCs w:val="22"/>
              </w:rPr>
              <w:t>18,6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143E63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2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</w:tc>
        <w:tc>
          <w:tcPr>
            <w:tcW w:w="1617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40,4</w:t>
            </w:r>
          </w:p>
        </w:tc>
        <w:tc>
          <w:tcPr>
            <w:tcW w:w="1666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55561,5</w:t>
            </w:r>
          </w:p>
        </w:tc>
        <w:tc>
          <w:tcPr>
            <w:tcW w:w="1502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903,5</w:t>
            </w:r>
          </w:p>
        </w:tc>
        <w:tc>
          <w:tcPr>
            <w:tcW w:w="1617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-54658,0</w:t>
            </w:r>
          </w:p>
        </w:tc>
        <w:tc>
          <w:tcPr>
            <w:tcW w:w="1666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-98,4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Прочие доходы от оказания платных услуг получателями средств бюджетов городских округов</w:t>
            </w:r>
          </w:p>
        </w:tc>
        <w:tc>
          <w:tcPr>
            <w:tcW w:w="1417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  <w:tc>
          <w:tcPr>
            <w:tcW w:w="1502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617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-48,2</w:t>
            </w:r>
          </w:p>
        </w:tc>
        <w:tc>
          <w:tcPr>
            <w:tcW w:w="1666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-44,8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</w:t>
            </w:r>
          </w:p>
        </w:tc>
        <w:tc>
          <w:tcPr>
            <w:tcW w:w="1502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214,8</w:t>
            </w:r>
          </w:p>
        </w:tc>
        <w:tc>
          <w:tcPr>
            <w:tcW w:w="1617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176,6</w:t>
            </w:r>
          </w:p>
        </w:tc>
        <w:tc>
          <w:tcPr>
            <w:tcW w:w="1666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924475">
              <w:rPr>
                <w:color w:val="000000"/>
                <w:sz w:val="22"/>
                <w:szCs w:val="22"/>
              </w:rPr>
              <w:t>462,3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Доходы от реализации иного имущества находящегося в собственности городских округов,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960,5</w:t>
            </w:r>
          </w:p>
        </w:tc>
        <w:tc>
          <w:tcPr>
            <w:tcW w:w="1502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3160,6</w:t>
            </w:r>
          </w:p>
        </w:tc>
        <w:tc>
          <w:tcPr>
            <w:tcW w:w="1617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2200,1</w:t>
            </w:r>
          </w:p>
        </w:tc>
        <w:tc>
          <w:tcPr>
            <w:tcW w:w="1666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924475">
              <w:rPr>
                <w:color w:val="000000"/>
                <w:sz w:val="22"/>
                <w:szCs w:val="22"/>
              </w:rPr>
              <w:t>229,1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1502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277,2</w:t>
            </w:r>
          </w:p>
        </w:tc>
        <w:tc>
          <w:tcPr>
            <w:tcW w:w="1617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216,9</w:t>
            </w:r>
          </w:p>
        </w:tc>
        <w:tc>
          <w:tcPr>
            <w:tcW w:w="1666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924475">
              <w:rPr>
                <w:color w:val="000000"/>
                <w:sz w:val="22"/>
                <w:szCs w:val="22"/>
              </w:rPr>
              <w:t>359,7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Штрафы, санкции, возмещения ущерба</w:t>
            </w:r>
          </w:p>
        </w:tc>
        <w:tc>
          <w:tcPr>
            <w:tcW w:w="1417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1345,5</w:t>
            </w:r>
          </w:p>
        </w:tc>
        <w:tc>
          <w:tcPr>
            <w:tcW w:w="1502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587,2</w:t>
            </w:r>
          </w:p>
        </w:tc>
        <w:tc>
          <w:tcPr>
            <w:tcW w:w="1617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-758,3</w:t>
            </w:r>
          </w:p>
        </w:tc>
        <w:tc>
          <w:tcPr>
            <w:tcW w:w="1666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-56,4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7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93,9</w:t>
            </w:r>
          </w:p>
        </w:tc>
        <w:tc>
          <w:tcPr>
            <w:tcW w:w="1502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-93,9</w:t>
            </w:r>
          </w:p>
        </w:tc>
        <w:tc>
          <w:tcPr>
            <w:tcW w:w="1666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-100,0</w:t>
            </w:r>
          </w:p>
        </w:tc>
      </w:tr>
      <w:tr w:rsidR="00924475" w:rsidRPr="00EF1A08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b/>
                <w:sz w:val="22"/>
                <w:szCs w:val="22"/>
              </w:rPr>
            </w:pPr>
            <w:r w:rsidRPr="009A5D51">
              <w:rPr>
                <w:b/>
                <w:sz w:val="22"/>
                <w:szCs w:val="22"/>
              </w:rPr>
              <w:t>Итого налоговых и неналоговых (собственных) доходов</w:t>
            </w:r>
          </w:p>
        </w:tc>
        <w:tc>
          <w:tcPr>
            <w:tcW w:w="1417" w:type="dxa"/>
          </w:tcPr>
          <w:p w:rsidR="00924475" w:rsidRPr="009A5D51" w:rsidRDefault="00924475" w:rsidP="00B06A7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151994,8</w:t>
            </w:r>
          </w:p>
        </w:tc>
        <w:tc>
          <w:tcPr>
            <w:tcW w:w="1502" w:type="dxa"/>
          </w:tcPr>
          <w:p w:rsidR="00924475" w:rsidRPr="009A5D51" w:rsidRDefault="00924475" w:rsidP="00B06A7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112460,2</w:t>
            </w:r>
          </w:p>
        </w:tc>
        <w:tc>
          <w:tcPr>
            <w:tcW w:w="1617" w:type="dxa"/>
          </w:tcPr>
          <w:p w:rsidR="00924475" w:rsidRPr="00924475" w:rsidRDefault="00924475" w:rsidP="0092447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24475">
              <w:rPr>
                <w:b/>
                <w:color w:val="000000"/>
                <w:sz w:val="22"/>
                <w:szCs w:val="22"/>
              </w:rPr>
              <w:t>-39534,6</w:t>
            </w:r>
          </w:p>
        </w:tc>
        <w:tc>
          <w:tcPr>
            <w:tcW w:w="1666" w:type="dxa"/>
          </w:tcPr>
          <w:p w:rsidR="00924475" w:rsidRPr="00924475" w:rsidRDefault="00924475" w:rsidP="0092447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24475">
              <w:rPr>
                <w:b/>
                <w:color w:val="000000"/>
                <w:sz w:val="22"/>
                <w:szCs w:val="22"/>
              </w:rPr>
              <w:t>-26,0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259442,0</w:t>
            </w:r>
          </w:p>
        </w:tc>
        <w:tc>
          <w:tcPr>
            <w:tcW w:w="1502" w:type="dxa"/>
          </w:tcPr>
          <w:p w:rsidR="00924475" w:rsidRPr="009A5D51" w:rsidRDefault="00924475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178425,4</w:t>
            </w:r>
          </w:p>
        </w:tc>
        <w:tc>
          <w:tcPr>
            <w:tcW w:w="1617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-81016,6</w:t>
            </w:r>
          </w:p>
        </w:tc>
        <w:tc>
          <w:tcPr>
            <w:tcW w:w="1666" w:type="dxa"/>
          </w:tcPr>
          <w:p w:rsidR="00924475" w:rsidRPr="00924475" w:rsidRDefault="00924475" w:rsidP="00924475">
            <w:pPr>
              <w:jc w:val="right"/>
              <w:rPr>
                <w:color w:val="000000"/>
                <w:sz w:val="22"/>
                <w:szCs w:val="22"/>
              </w:rPr>
            </w:pPr>
            <w:r w:rsidRPr="00924475">
              <w:rPr>
                <w:color w:val="000000"/>
                <w:sz w:val="22"/>
                <w:szCs w:val="22"/>
              </w:rPr>
              <w:t>-31,2</w:t>
            </w:r>
          </w:p>
        </w:tc>
      </w:tr>
      <w:tr w:rsidR="00924475" w:rsidTr="00924475">
        <w:tc>
          <w:tcPr>
            <w:tcW w:w="3369" w:type="dxa"/>
          </w:tcPr>
          <w:p w:rsidR="00924475" w:rsidRPr="009A5D51" w:rsidRDefault="00924475" w:rsidP="00D51DE0">
            <w:pPr>
              <w:rPr>
                <w:b/>
                <w:sz w:val="22"/>
                <w:szCs w:val="22"/>
              </w:rPr>
            </w:pPr>
            <w:r w:rsidRPr="009A5D51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417" w:type="dxa"/>
          </w:tcPr>
          <w:p w:rsidR="00924475" w:rsidRPr="009A5D51" w:rsidRDefault="00924475" w:rsidP="00B06A7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411436,8</w:t>
            </w:r>
          </w:p>
        </w:tc>
        <w:tc>
          <w:tcPr>
            <w:tcW w:w="1502" w:type="dxa"/>
          </w:tcPr>
          <w:p w:rsidR="00924475" w:rsidRPr="009A5D51" w:rsidRDefault="00924475" w:rsidP="00B06A7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290885,6</w:t>
            </w:r>
          </w:p>
        </w:tc>
        <w:tc>
          <w:tcPr>
            <w:tcW w:w="1617" w:type="dxa"/>
          </w:tcPr>
          <w:p w:rsidR="00924475" w:rsidRPr="00924475" w:rsidRDefault="00924475" w:rsidP="0092447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24475">
              <w:rPr>
                <w:b/>
                <w:color w:val="000000"/>
                <w:sz w:val="22"/>
                <w:szCs w:val="22"/>
              </w:rPr>
              <w:t>-120551,2</w:t>
            </w:r>
          </w:p>
        </w:tc>
        <w:tc>
          <w:tcPr>
            <w:tcW w:w="1666" w:type="dxa"/>
          </w:tcPr>
          <w:p w:rsidR="00924475" w:rsidRPr="00924475" w:rsidRDefault="00924475" w:rsidP="0092447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24475">
              <w:rPr>
                <w:b/>
                <w:color w:val="000000"/>
                <w:sz w:val="22"/>
                <w:szCs w:val="22"/>
              </w:rPr>
              <w:t>-29,3</w:t>
            </w:r>
          </w:p>
        </w:tc>
      </w:tr>
    </w:tbl>
    <w:p w:rsidR="00F606AA" w:rsidRDefault="00F606AA" w:rsidP="00F26B5A">
      <w:pPr>
        <w:ind w:firstLine="709"/>
        <w:jc w:val="both"/>
      </w:pPr>
    </w:p>
    <w:p w:rsidR="00C51B20" w:rsidRDefault="00C51B20" w:rsidP="00F26B5A">
      <w:pPr>
        <w:ind w:firstLine="709"/>
        <w:jc w:val="both"/>
      </w:pPr>
      <w:r>
        <w:t>Безвозмездные поступления на 01.0</w:t>
      </w:r>
      <w:r w:rsidR="00910C5B">
        <w:t>7</w:t>
      </w:r>
      <w:r>
        <w:t xml:space="preserve">.2021 г. сложились в размере </w:t>
      </w:r>
      <w:r w:rsidR="00910C5B">
        <w:t>178425,4</w:t>
      </w:r>
      <w:r>
        <w:t xml:space="preserve"> тыс. рублей или </w:t>
      </w:r>
      <w:r w:rsidR="008634D2">
        <w:t>44</w:t>
      </w:r>
      <w:r>
        <w:t>,</w:t>
      </w:r>
      <w:r w:rsidR="001B154C">
        <w:t>4</w:t>
      </w:r>
      <w:r>
        <w:t>% от годового объема бюджетных назначений (</w:t>
      </w:r>
      <w:r w:rsidR="001B154C">
        <w:t>401765,5</w:t>
      </w:r>
      <w:r>
        <w:t xml:space="preserve"> тыс. рублей) и </w:t>
      </w:r>
      <w:r w:rsidR="001B154C">
        <w:t>68,8</w:t>
      </w:r>
      <w:r>
        <w:t xml:space="preserve">% к аналогичному периоду </w:t>
      </w:r>
      <w:r w:rsidR="009A3F79">
        <w:t>2020 года (</w:t>
      </w:r>
      <w:r w:rsidR="001B154C">
        <w:t>259442,0</w:t>
      </w:r>
      <w:r w:rsidR="009A3F79">
        <w:t xml:space="preserve"> тыс. рублей), из них:</w:t>
      </w:r>
    </w:p>
    <w:p w:rsidR="009A3F79" w:rsidRPr="00724FF7" w:rsidRDefault="009A3F79" w:rsidP="00F26B5A">
      <w:pPr>
        <w:ind w:firstLine="709"/>
        <w:jc w:val="both"/>
      </w:pPr>
      <w:r w:rsidRPr="00724FF7">
        <w:t xml:space="preserve">- дотации бюджетам муниципальных образований составили </w:t>
      </w:r>
      <w:r w:rsidR="00724FF7" w:rsidRPr="00724FF7">
        <w:t>43203</w:t>
      </w:r>
      <w:r w:rsidRPr="00724FF7">
        <w:t>,</w:t>
      </w:r>
      <w:r w:rsidR="00724FF7" w:rsidRPr="00724FF7">
        <w:t>5</w:t>
      </w:r>
      <w:r w:rsidRPr="00724FF7">
        <w:t xml:space="preserve"> тыс. рублей или </w:t>
      </w:r>
      <w:r w:rsidR="00724FF7" w:rsidRPr="00724FF7">
        <w:t>50,0</w:t>
      </w:r>
      <w:r w:rsidRPr="00724FF7">
        <w:t xml:space="preserve"> % от годового объема бюджетных назначений;</w:t>
      </w:r>
    </w:p>
    <w:p w:rsidR="009A3F79" w:rsidRPr="00724FF7" w:rsidRDefault="009A3F79" w:rsidP="009A3F79">
      <w:pPr>
        <w:ind w:firstLine="709"/>
        <w:jc w:val="both"/>
      </w:pPr>
      <w:r w:rsidRPr="00724FF7">
        <w:t xml:space="preserve">- субсидии бюджетам бюджетной системы составили </w:t>
      </w:r>
      <w:r w:rsidR="00724FF7" w:rsidRPr="00724FF7">
        <w:t>23395,6</w:t>
      </w:r>
      <w:r w:rsidRPr="00724FF7">
        <w:t xml:space="preserve"> тыс. рублей или </w:t>
      </w:r>
      <w:r w:rsidR="00724FF7" w:rsidRPr="00724FF7">
        <w:t xml:space="preserve">20,5 </w:t>
      </w:r>
      <w:r w:rsidRPr="00724FF7">
        <w:t>% от годового объема бюджетных назначений;</w:t>
      </w:r>
    </w:p>
    <w:p w:rsidR="009A3F79" w:rsidRDefault="009A3F79" w:rsidP="009A3F79">
      <w:pPr>
        <w:ind w:firstLine="709"/>
        <w:jc w:val="both"/>
      </w:pPr>
      <w:r w:rsidRPr="00724FF7">
        <w:t xml:space="preserve">- субвенции бюджетам муниципальных образований составили </w:t>
      </w:r>
      <w:r w:rsidR="00724FF7" w:rsidRPr="00724FF7">
        <w:t>100814,8</w:t>
      </w:r>
      <w:r w:rsidRPr="00724FF7">
        <w:t xml:space="preserve"> тыс. рублей или </w:t>
      </w:r>
      <w:r w:rsidR="00724FF7" w:rsidRPr="00724FF7">
        <w:t xml:space="preserve">54,4 </w:t>
      </w:r>
      <w:r w:rsidRPr="00724FF7">
        <w:t>% от годового объема бюджетных назначений.</w:t>
      </w:r>
    </w:p>
    <w:p w:rsidR="009A3F79" w:rsidRDefault="009A3F79" w:rsidP="00F26B5A">
      <w:pPr>
        <w:ind w:firstLine="709"/>
        <w:jc w:val="both"/>
      </w:pPr>
    </w:p>
    <w:p w:rsidR="009A3F79" w:rsidRDefault="00562340" w:rsidP="009A3F79">
      <w:pPr>
        <w:ind w:firstLine="709"/>
        <w:jc w:val="center"/>
        <w:rPr>
          <w:b/>
        </w:rPr>
      </w:pPr>
      <w:r>
        <w:rPr>
          <w:b/>
        </w:rPr>
        <w:t>4</w:t>
      </w:r>
      <w:r w:rsidR="009A3F79" w:rsidRPr="00F26B5A">
        <w:rPr>
          <w:b/>
        </w:rPr>
        <w:t xml:space="preserve">. Анализ исполнения бюджета муниципального образования по </w:t>
      </w:r>
      <w:r w:rsidR="009A3F79">
        <w:rPr>
          <w:b/>
        </w:rPr>
        <w:t>расходам</w:t>
      </w:r>
    </w:p>
    <w:p w:rsidR="008B2F6F" w:rsidRDefault="008B2F6F" w:rsidP="009A3F79">
      <w:pPr>
        <w:ind w:firstLine="709"/>
        <w:jc w:val="center"/>
        <w:rPr>
          <w:b/>
        </w:rPr>
      </w:pPr>
    </w:p>
    <w:p w:rsidR="009A3F79" w:rsidRDefault="00C15168" w:rsidP="009A3F79">
      <w:pPr>
        <w:ind w:firstLine="709"/>
        <w:jc w:val="both"/>
      </w:pPr>
      <w:r>
        <w:t xml:space="preserve">Расходы бюджета муниципального образования за 1 </w:t>
      </w:r>
      <w:r w:rsidR="00AF0D66">
        <w:t>полугодие</w:t>
      </w:r>
      <w:r>
        <w:t xml:space="preserve"> 2021 года профинансированы в сумме </w:t>
      </w:r>
      <w:r w:rsidR="00AF0D66">
        <w:t>297005,95</w:t>
      </w:r>
      <w:r>
        <w:t xml:space="preserve"> тыс. рублей или </w:t>
      </w:r>
      <w:r w:rsidR="00AF0D66">
        <w:t>44,5</w:t>
      </w:r>
      <w:r>
        <w:t>% к годовым бюджетным назначениям. Исполнение бюджета муниципального образования по расходам за 1</w:t>
      </w:r>
      <w:r w:rsidR="00AF0D66">
        <w:t xml:space="preserve"> полугодие</w:t>
      </w:r>
      <w:r>
        <w:t xml:space="preserve"> 2021 года на 6,2 % выше исполнения за аналогичный период прошлого 2020 года.</w:t>
      </w:r>
    </w:p>
    <w:p w:rsidR="00E12631" w:rsidRDefault="00E12631" w:rsidP="00E12631">
      <w:pPr>
        <w:ind w:firstLine="709"/>
        <w:jc w:val="both"/>
      </w:pPr>
      <w:r>
        <w:t xml:space="preserve">Сравнительный анализ исполнения бюджета по расходам за 1 </w:t>
      </w:r>
      <w:r w:rsidR="00AF0D66">
        <w:t>полугодие</w:t>
      </w:r>
      <w:r>
        <w:t xml:space="preserve"> 2021 года к 1 </w:t>
      </w:r>
      <w:r w:rsidR="00AF0D66">
        <w:t>полугодию</w:t>
      </w:r>
      <w:r>
        <w:t xml:space="preserve"> 2020 года представлен в таблице №3.</w:t>
      </w:r>
    </w:p>
    <w:p w:rsidR="00E12631" w:rsidRPr="009A5D51" w:rsidRDefault="00E12631" w:rsidP="00E12631">
      <w:pPr>
        <w:ind w:firstLine="709"/>
        <w:jc w:val="right"/>
        <w:rPr>
          <w:sz w:val="22"/>
          <w:szCs w:val="22"/>
        </w:rPr>
      </w:pPr>
      <w:r w:rsidRPr="009A5D51">
        <w:rPr>
          <w:sz w:val="22"/>
          <w:szCs w:val="22"/>
        </w:rPr>
        <w:t>Таблица №</w:t>
      </w:r>
      <w:r>
        <w:rPr>
          <w:sz w:val="22"/>
          <w:szCs w:val="22"/>
        </w:rPr>
        <w:t>3</w:t>
      </w:r>
      <w:r w:rsidRPr="009A5D51">
        <w:rPr>
          <w:sz w:val="22"/>
          <w:szCs w:val="22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3085"/>
        <w:gridCol w:w="1559"/>
        <w:gridCol w:w="1644"/>
        <w:gridCol w:w="1617"/>
        <w:gridCol w:w="1666"/>
      </w:tblGrid>
      <w:tr w:rsidR="00E12631" w:rsidTr="00E12631">
        <w:tc>
          <w:tcPr>
            <w:tcW w:w="3085" w:type="dxa"/>
          </w:tcPr>
          <w:p w:rsidR="00E12631" w:rsidRPr="009A5D51" w:rsidRDefault="00E12631" w:rsidP="00E12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559" w:type="dxa"/>
          </w:tcPr>
          <w:p w:rsidR="00E12631" w:rsidRPr="009A5D51" w:rsidRDefault="00E12631" w:rsidP="00E1263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Исполнено на 01.0</w:t>
            </w:r>
            <w:r w:rsidR="00AF0D66">
              <w:rPr>
                <w:sz w:val="22"/>
                <w:szCs w:val="22"/>
              </w:rPr>
              <w:t>7</w:t>
            </w:r>
            <w:r w:rsidRPr="009A5D51">
              <w:rPr>
                <w:sz w:val="22"/>
                <w:szCs w:val="22"/>
              </w:rPr>
              <w:t>.2020 г.</w:t>
            </w:r>
          </w:p>
          <w:p w:rsidR="00E12631" w:rsidRPr="009A5D51" w:rsidRDefault="00E12631" w:rsidP="00E1263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(тыс. руб.)</w:t>
            </w:r>
          </w:p>
        </w:tc>
        <w:tc>
          <w:tcPr>
            <w:tcW w:w="1644" w:type="dxa"/>
          </w:tcPr>
          <w:p w:rsidR="00E12631" w:rsidRPr="009A5D51" w:rsidRDefault="00E12631" w:rsidP="00E1263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Исполнено на 01.0</w:t>
            </w:r>
            <w:r w:rsidR="00AF0D66">
              <w:rPr>
                <w:sz w:val="22"/>
                <w:szCs w:val="22"/>
              </w:rPr>
              <w:t>7</w:t>
            </w:r>
            <w:r w:rsidRPr="009A5D51">
              <w:rPr>
                <w:sz w:val="22"/>
                <w:szCs w:val="22"/>
              </w:rPr>
              <w:t>.2021 г.</w:t>
            </w:r>
          </w:p>
          <w:p w:rsidR="00E12631" w:rsidRPr="009A5D51" w:rsidRDefault="00E12631" w:rsidP="00E12631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(тыс. руб.)</w:t>
            </w:r>
          </w:p>
        </w:tc>
        <w:tc>
          <w:tcPr>
            <w:tcW w:w="1617" w:type="dxa"/>
          </w:tcPr>
          <w:p w:rsidR="00E12631" w:rsidRPr="009A5D51" w:rsidRDefault="00E12631" w:rsidP="00877EBF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Отклонение фактическ</w:t>
            </w:r>
            <w:r>
              <w:rPr>
                <w:sz w:val="22"/>
                <w:szCs w:val="22"/>
              </w:rPr>
              <w:t>их</w:t>
            </w:r>
            <w:r w:rsidRPr="009A5D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расходов</w:t>
            </w:r>
            <w:r w:rsidRPr="009A5D51">
              <w:rPr>
                <w:sz w:val="22"/>
                <w:szCs w:val="22"/>
              </w:rPr>
              <w:t xml:space="preserve"> за 1 </w:t>
            </w:r>
            <w:r w:rsidR="00877EBF">
              <w:rPr>
                <w:sz w:val="22"/>
                <w:szCs w:val="22"/>
              </w:rPr>
              <w:t xml:space="preserve">полугодие </w:t>
            </w:r>
            <w:r w:rsidRPr="009A5D51">
              <w:rPr>
                <w:sz w:val="22"/>
                <w:szCs w:val="22"/>
              </w:rPr>
              <w:t>2021 г. от фактическ</w:t>
            </w:r>
            <w:r>
              <w:rPr>
                <w:sz w:val="22"/>
                <w:szCs w:val="22"/>
              </w:rPr>
              <w:t>их расходов</w:t>
            </w:r>
            <w:r w:rsidRPr="009A5D51">
              <w:rPr>
                <w:sz w:val="22"/>
                <w:szCs w:val="22"/>
              </w:rPr>
              <w:t xml:space="preserve"> за 1 </w:t>
            </w:r>
            <w:r w:rsidR="00877EBF">
              <w:rPr>
                <w:sz w:val="22"/>
                <w:szCs w:val="22"/>
              </w:rPr>
              <w:t xml:space="preserve">полугодие </w:t>
            </w:r>
            <w:r w:rsidRPr="009A5D51">
              <w:rPr>
                <w:sz w:val="22"/>
                <w:szCs w:val="22"/>
              </w:rPr>
              <w:t>2020 г. (тыс. руб.)</w:t>
            </w:r>
          </w:p>
        </w:tc>
        <w:tc>
          <w:tcPr>
            <w:tcW w:w="1666" w:type="dxa"/>
          </w:tcPr>
          <w:p w:rsidR="00E12631" w:rsidRPr="009A5D51" w:rsidRDefault="00E12631" w:rsidP="00877EBF">
            <w:pPr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Отклонение фактическ</w:t>
            </w:r>
            <w:r>
              <w:rPr>
                <w:sz w:val="22"/>
                <w:szCs w:val="22"/>
              </w:rPr>
              <w:t>их</w:t>
            </w:r>
            <w:r w:rsidRPr="009A5D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расходов</w:t>
            </w:r>
            <w:r w:rsidRPr="009A5D51">
              <w:rPr>
                <w:sz w:val="22"/>
                <w:szCs w:val="22"/>
              </w:rPr>
              <w:t xml:space="preserve"> за 1 </w:t>
            </w:r>
            <w:r w:rsidR="00877EBF">
              <w:rPr>
                <w:sz w:val="22"/>
                <w:szCs w:val="22"/>
              </w:rPr>
              <w:t>полугодие</w:t>
            </w:r>
            <w:r w:rsidRPr="009A5D51">
              <w:rPr>
                <w:sz w:val="22"/>
                <w:szCs w:val="22"/>
              </w:rPr>
              <w:t xml:space="preserve"> 2021 г. от фактическ</w:t>
            </w:r>
            <w:r>
              <w:rPr>
                <w:sz w:val="22"/>
                <w:szCs w:val="22"/>
              </w:rPr>
              <w:t>их расходов</w:t>
            </w:r>
            <w:r w:rsidRPr="009A5D51">
              <w:rPr>
                <w:sz w:val="22"/>
                <w:szCs w:val="22"/>
              </w:rPr>
              <w:t xml:space="preserve"> за 1 </w:t>
            </w:r>
            <w:r w:rsidR="00877EBF">
              <w:rPr>
                <w:sz w:val="22"/>
                <w:szCs w:val="22"/>
              </w:rPr>
              <w:t xml:space="preserve">полугодие </w:t>
            </w:r>
            <w:r w:rsidRPr="009A5D51">
              <w:rPr>
                <w:sz w:val="22"/>
                <w:szCs w:val="22"/>
              </w:rPr>
              <w:t>2020 г</w:t>
            </w:r>
            <w:proofErr w:type="gramStart"/>
            <w:r w:rsidRPr="009A5D51">
              <w:rPr>
                <w:sz w:val="22"/>
                <w:szCs w:val="22"/>
              </w:rPr>
              <w:t>.</w:t>
            </w:r>
            <w:r w:rsidR="00B06A77">
              <w:rPr>
                <w:sz w:val="22"/>
                <w:szCs w:val="22"/>
              </w:rPr>
              <w:t xml:space="preserve"> </w:t>
            </w:r>
            <w:r w:rsidRPr="009A5D51">
              <w:rPr>
                <w:sz w:val="22"/>
                <w:szCs w:val="22"/>
              </w:rPr>
              <w:t>(%)</w:t>
            </w:r>
            <w:proofErr w:type="gramEnd"/>
          </w:p>
        </w:tc>
      </w:tr>
      <w:tr w:rsidR="00E12631" w:rsidTr="00E12631">
        <w:tc>
          <w:tcPr>
            <w:tcW w:w="3085" w:type="dxa"/>
          </w:tcPr>
          <w:p w:rsidR="00E12631" w:rsidRPr="009A5D51" w:rsidRDefault="00E12631" w:rsidP="00E12631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12631" w:rsidRPr="009A5D51" w:rsidRDefault="00E12631" w:rsidP="00E12631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</w:tcPr>
          <w:p w:rsidR="00E12631" w:rsidRPr="009A5D51" w:rsidRDefault="00E12631" w:rsidP="00E12631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3</w:t>
            </w:r>
          </w:p>
        </w:tc>
        <w:tc>
          <w:tcPr>
            <w:tcW w:w="1617" w:type="dxa"/>
          </w:tcPr>
          <w:p w:rsidR="00E12631" w:rsidRPr="009A5D51" w:rsidRDefault="00E12631" w:rsidP="00E12631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4</w:t>
            </w:r>
          </w:p>
        </w:tc>
        <w:tc>
          <w:tcPr>
            <w:tcW w:w="1666" w:type="dxa"/>
          </w:tcPr>
          <w:p w:rsidR="00E12631" w:rsidRPr="009A5D51" w:rsidRDefault="00E12631" w:rsidP="00E12631">
            <w:pPr>
              <w:jc w:val="center"/>
              <w:rPr>
                <w:sz w:val="22"/>
                <w:szCs w:val="22"/>
              </w:rPr>
            </w:pPr>
            <w:r w:rsidRPr="009A5D51">
              <w:rPr>
                <w:sz w:val="22"/>
                <w:szCs w:val="22"/>
              </w:rPr>
              <w:t>5</w:t>
            </w:r>
          </w:p>
        </w:tc>
      </w:tr>
      <w:tr w:rsidR="00877EBF" w:rsidTr="00877EBF">
        <w:tc>
          <w:tcPr>
            <w:tcW w:w="3085" w:type="dxa"/>
          </w:tcPr>
          <w:p w:rsidR="00877EBF" w:rsidRPr="00A31F52" w:rsidRDefault="00877EBF" w:rsidP="00B06A77">
            <w:pPr>
              <w:rPr>
                <w:sz w:val="24"/>
              </w:rPr>
            </w:pPr>
            <w:r>
              <w:rPr>
                <w:sz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877EBF" w:rsidRPr="009A5D51" w:rsidRDefault="00877EBF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22525,30</w:t>
            </w:r>
          </w:p>
        </w:tc>
        <w:tc>
          <w:tcPr>
            <w:tcW w:w="1644" w:type="dxa"/>
          </w:tcPr>
          <w:p w:rsidR="00877EBF" w:rsidRPr="009A5D51" w:rsidRDefault="00877EBF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24925,9</w:t>
            </w:r>
          </w:p>
        </w:tc>
        <w:tc>
          <w:tcPr>
            <w:tcW w:w="1617" w:type="dxa"/>
          </w:tcPr>
          <w:p w:rsidR="00877EBF" w:rsidRDefault="00877EBF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2400,60</w:t>
            </w:r>
          </w:p>
        </w:tc>
        <w:tc>
          <w:tcPr>
            <w:tcW w:w="1666" w:type="dxa"/>
          </w:tcPr>
          <w:p w:rsidR="00877EBF" w:rsidRDefault="00877EBF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+10,66</w:t>
            </w:r>
          </w:p>
        </w:tc>
      </w:tr>
      <w:tr w:rsidR="00877EBF" w:rsidTr="00877EBF">
        <w:tc>
          <w:tcPr>
            <w:tcW w:w="3085" w:type="dxa"/>
          </w:tcPr>
          <w:p w:rsidR="00877EBF" w:rsidRDefault="00877EBF" w:rsidP="00B06A77">
            <w:pPr>
              <w:rPr>
                <w:sz w:val="24"/>
              </w:rPr>
            </w:pPr>
            <w:r>
              <w:rPr>
                <w:sz w:val="24"/>
              </w:rPr>
              <w:t>Национальная оборона</w:t>
            </w:r>
          </w:p>
        </w:tc>
        <w:tc>
          <w:tcPr>
            <w:tcW w:w="1559" w:type="dxa"/>
          </w:tcPr>
          <w:p w:rsidR="00877EBF" w:rsidRPr="009A5D51" w:rsidRDefault="00877EBF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573,3</w:t>
            </w:r>
          </w:p>
        </w:tc>
        <w:tc>
          <w:tcPr>
            <w:tcW w:w="1644" w:type="dxa"/>
          </w:tcPr>
          <w:p w:rsidR="00877EBF" w:rsidRPr="009A5D51" w:rsidRDefault="00877EBF" w:rsidP="00AF0D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609,00 </w:t>
            </w:r>
          </w:p>
        </w:tc>
        <w:tc>
          <w:tcPr>
            <w:tcW w:w="1617" w:type="dxa"/>
          </w:tcPr>
          <w:p w:rsidR="00877EBF" w:rsidRDefault="00877EBF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35,70</w:t>
            </w:r>
          </w:p>
        </w:tc>
        <w:tc>
          <w:tcPr>
            <w:tcW w:w="1666" w:type="dxa"/>
          </w:tcPr>
          <w:p w:rsidR="00877EBF" w:rsidRDefault="00877EBF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+6,23</w:t>
            </w:r>
          </w:p>
        </w:tc>
      </w:tr>
      <w:tr w:rsidR="00877EBF" w:rsidTr="00877EBF">
        <w:tc>
          <w:tcPr>
            <w:tcW w:w="3085" w:type="dxa"/>
          </w:tcPr>
          <w:p w:rsidR="00877EBF" w:rsidRPr="00A31F52" w:rsidRDefault="00877EBF" w:rsidP="00B06A77">
            <w:pPr>
              <w:rPr>
                <w:sz w:val="24"/>
              </w:rPr>
            </w:pPr>
            <w:r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877EBF" w:rsidRPr="009A5D51" w:rsidRDefault="00877EBF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2425,00</w:t>
            </w:r>
          </w:p>
        </w:tc>
        <w:tc>
          <w:tcPr>
            <w:tcW w:w="1644" w:type="dxa"/>
          </w:tcPr>
          <w:p w:rsidR="00877EBF" w:rsidRPr="009A5D51" w:rsidRDefault="00877EBF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2570,3</w:t>
            </w:r>
          </w:p>
        </w:tc>
        <w:tc>
          <w:tcPr>
            <w:tcW w:w="1617" w:type="dxa"/>
          </w:tcPr>
          <w:p w:rsidR="00877EBF" w:rsidRDefault="00877EBF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145,30</w:t>
            </w:r>
          </w:p>
        </w:tc>
        <w:tc>
          <w:tcPr>
            <w:tcW w:w="1666" w:type="dxa"/>
          </w:tcPr>
          <w:p w:rsidR="00877EBF" w:rsidRDefault="00877EBF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+5,99</w:t>
            </w:r>
          </w:p>
        </w:tc>
      </w:tr>
      <w:tr w:rsidR="00877EBF" w:rsidTr="00877EBF">
        <w:tc>
          <w:tcPr>
            <w:tcW w:w="3085" w:type="dxa"/>
          </w:tcPr>
          <w:p w:rsidR="00877EBF" w:rsidRPr="00A31F52" w:rsidRDefault="00877EBF" w:rsidP="00B06A77">
            <w:pPr>
              <w:rPr>
                <w:sz w:val="24"/>
              </w:rPr>
            </w:pPr>
            <w:r>
              <w:rPr>
                <w:sz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877EBF" w:rsidRPr="009A5D51" w:rsidRDefault="00877EBF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14068,2</w:t>
            </w:r>
          </w:p>
        </w:tc>
        <w:tc>
          <w:tcPr>
            <w:tcW w:w="1644" w:type="dxa"/>
          </w:tcPr>
          <w:p w:rsidR="00877EBF" w:rsidRPr="009A5D51" w:rsidRDefault="00877EBF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16923,5</w:t>
            </w:r>
          </w:p>
        </w:tc>
        <w:tc>
          <w:tcPr>
            <w:tcW w:w="1617" w:type="dxa"/>
          </w:tcPr>
          <w:p w:rsidR="00877EBF" w:rsidRDefault="00877EBF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2855,30</w:t>
            </w:r>
          </w:p>
        </w:tc>
        <w:tc>
          <w:tcPr>
            <w:tcW w:w="1666" w:type="dxa"/>
          </w:tcPr>
          <w:p w:rsidR="00877EBF" w:rsidRDefault="00877EBF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+20,30</w:t>
            </w:r>
          </w:p>
        </w:tc>
      </w:tr>
      <w:tr w:rsidR="00877EBF" w:rsidTr="00877EBF">
        <w:tc>
          <w:tcPr>
            <w:tcW w:w="3085" w:type="dxa"/>
          </w:tcPr>
          <w:p w:rsidR="00877EBF" w:rsidRPr="00A31F52" w:rsidRDefault="00877EBF" w:rsidP="00B06A77">
            <w:pPr>
              <w:rPr>
                <w:sz w:val="24"/>
              </w:rPr>
            </w:pPr>
            <w:r>
              <w:rPr>
                <w:sz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877EBF" w:rsidRPr="009A5D51" w:rsidRDefault="00877EBF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17082,9</w:t>
            </w:r>
          </w:p>
        </w:tc>
        <w:tc>
          <w:tcPr>
            <w:tcW w:w="1644" w:type="dxa"/>
          </w:tcPr>
          <w:p w:rsidR="00877EBF" w:rsidRPr="009A5D51" w:rsidRDefault="00877EBF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26811,00</w:t>
            </w:r>
          </w:p>
        </w:tc>
        <w:tc>
          <w:tcPr>
            <w:tcW w:w="1617" w:type="dxa"/>
          </w:tcPr>
          <w:p w:rsidR="00877EBF" w:rsidRDefault="00877EBF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9728,10</w:t>
            </w:r>
          </w:p>
        </w:tc>
        <w:tc>
          <w:tcPr>
            <w:tcW w:w="1666" w:type="dxa"/>
          </w:tcPr>
          <w:p w:rsidR="00877EBF" w:rsidRDefault="00877EBF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+56,95</w:t>
            </w:r>
          </w:p>
        </w:tc>
      </w:tr>
      <w:tr w:rsidR="00877EBF" w:rsidTr="00877EBF">
        <w:tc>
          <w:tcPr>
            <w:tcW w:w="3085" w:type="dxa"/>
          </w:tcPr>
          <w:p w:rsidR="00877EBF" w:rsidRPr="00A31F52" w:rsidRDefault="00877EBF" w:rsidP="00B06A77">
            <w:pPr>
              <w:rPr>
                <w:sz w:val="24"/>
              </w:rPr>
            </w:pPr>
            <w:r>
              <w:rPr>
                <w:sz w:val="24"/>
              </w:rPr>
              <w:t>Охрана окружающей среды</w:t>
            </w:r>
          </w:p>
        </w:tc>
        <w:tc>
          <w:tcPr>
            <w:tcW w:w="1559" w:type="dxa"/>
          </w:tcPr>
          <w:p w:rsidR="00877EBF" w:rsidRPr="009A5D51" w:rsidRDefault="00877EBF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4" w:type="dxa"/>
          </w:tcPr>
          <w:p w:rsidR="00877EBF" w:rsidRPr="009A5D51" w:rsidRDefault="00877EBF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933,4</w:t>
            </w:r>
          </w:p>
        </w:tc>
        <w:tc>
          <w:tcPr>
            <w:tcW w:w="1617" w:type="dxa"/>
          </w:tcPr>
          <w:p w:rsidR="00877EBF" w:rsidRDefault="00877EBF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933,40</w:t>
            </w:r>
          </w:p>
        </w:tc>
        <w:tc>
          <w:tcPr>
            <w:tcW w:w="1666" w:type="dxa"/>
          </w:tcPr>
          <w:p w:rsidR="00877EBF" w:rsidRDefault="0008187B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77EBF" w:rsidTr="00877EBF">
        <w:tc>
          <w:tcPr>
            <w:tcW w:w="3085" w:type="dxa"/>
          </w:tcPr>
          <w:p w:rsidR="00877EBF" w:rsidRPr="00A31F52" w:rsidRDefault="00877EBF" w:rsidP="00B06A77">
            <w:pPr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559" w:type="dxa"/>
          </w:tcPr>
          <w:p w:rsidR="00877EBF" w:rsidRPr="009A5D51" w:rsidRDefault="00877EBF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243033,2</w:t>
            </w:r>
          </w:p>
        </w:tc>
        <w:tc>
          <w:tcPr>
            <w:tcW w:w="1644" w:type="dxa"/>
          </w:tcPr>
          <w:p w:rsidR="00877EBF" w:rsidRPr="009A5D51" w:rsidRDefault="00877EBF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162869,90</w:t>
            </w:r>
          </w:p>
        </w:tc>
        <w:tc>
          <w:tcPr>
            <w:tcW w:w="1617" w:type="dxa"/>
          </w:tcPr>
          <w:p w:rsidR="00877EBF" w:rsidRDefault="00877EBF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-80163,30</w:t>
            </w:r>
          </w:p>
        </w:tc>
        <w:tc>
          <w:tcPr>
            <w:tcW w:w="1666" w:type="dxa"/>
          </w:tcPr>
          <w:p w:rsidR="00877EBF" w:rsidRDefault="00877EBF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-32,98</w:t>
            </w:r>
          </w:p>
        </w:tc>
      </w:tr>
      <w:tr w:rsidR="00877EBF" w:rsidTr="00877EBF">
        <w:tc>
          <w:tcPr>
            <w:tcW w:w="3085" w:type="dxa"/>
          </w:tcPr>
          <w:p w:rsidR="00877EBF" w:rsidRPr="00A31F52" w:rsidRDefault="00877EBF" w:rsidP="00B06A77">
            <w:pPr>
              <w:rPr>
                <w:sz w:val="24"/>
              </w:rPr>
            </w:pPr>
            <w:r>
              <w:rPr>
                <w:sz w:val="24"/>
              </w:rPr>
              <w:t>Культура, кинематография</w:t>
            </w:r>
          </w:p>
        </w:tc>
        <w:tc>
          <w:tcPr>
            <w:tcW w:w="1559" w:type="dxa"/>
          </w:tcPr>
          <w:p w:rsidR="00877EBF" w:rsidRPr="009A5D51" w:rsidRDefault="00877EBF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23502,2</w:t>
            </w:r>
          </w:p>
        </w:tc>
        <w:tc>
          <w:tcPr>
            <w:tcW w:w="1644" w:type="dxa"/>
          </w:tcPr>
          <w:p w:rsidR="00877EBF" w:rsidRPr="009A5D51" w:rsidRDefault="00877EBF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23543,1</w:t>
            </w:r>
          </w:p>
        </w:tc>
        <w:tc>
          <w:tcPr>
            <w:tcW w:w="1617" w:type="dxa"/>
          </w:tcPr>
          <w:p w:rsidR="00877EBF" w:rsidRDefault="00877EBF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40,90</w:t>
            </w:r>
          </w:p>
        </w:tc>
        <w:tc>
          <w:tcPr>
            <w:tcW w:w="1666" w:type="dxa"/>
          </w:tcPr>
          <w:p w:rsidR="00877EBF" w:rsidRDefault="00877EBF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+0,17</w:t>
            </w:r>
          </w:p>
        </w:tc>
      </w:tr>
      <w:tr w:rsidR="00877EBF" w:rsidTr="00877EBF">
        <w:tc>
          <w:tcPr>
            <w:tcW w:w="3085" w:type="dxa"/>
          </w:tcPr>
          <w:p w:rsidR="00877EBF" w:rsidRPr="00A31F52" w:rsidRDefault="00877EBF" w:rsidP="00B06A77">
            <w:pPr>
              <w:rPr>
                <w:sz w:val="24"/>
              </w:rPr>
            </w:pPr>
            <w:r>
              <w:rPr>
                <w:sz w:val="24"/>
              </w:rPr>
              <w:t>Здравоохранение</w:t>
            </w:r>
          </w:p>
        </w:tc>
        <w:tc>
          <w:tcPr>
            <w:tcW w:w="1559" w:type="dxa"/>
          </w:tcPr>
          <w:p w:rsidR="00877EBF" w:rsidRPr="009A5D51" w:rsidRDefault="00877EBF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644" w:type="dxa"/>
          </w:tcPr>
          <w:p w:rsidR="00877EBF" w:rsidRPr="009A5D51" w:rsidRDefault="00877EBF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617" w:type="dxa"/>
          </w:tcPr>
          <w:p w:rsidR="00877EBF" w:rsidRDefault="00877EBF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-54,00</w:t>
            </w:r>
          </w:p>
        </w:tc>
        <w:tc>
          <w:tcPr>
            <w:tcW w:w="1666" w:type="dxa"/>
          </w:tcPr>
          <w:p w:rsidR="00877EBF" w:rsidRDefault="00877EBF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-30,00</w:t>
            </w:r>
          </w:p>
        </w:tc>
      </w:tr>
      <w:tr w:rsidR="00877EBF" w:rsidTr="00877EBF">
        <w:tc>
          <w:tcPr>
            <w:tcW w:w="3085" w:type="dxa"/>
          </w:tcPr>
          <w:p w:rsidR="00877EBF" w:rsidRPr="00A31F52" w:rsidRDefault="00877EBF" w:rsidP="00B06A77">
            <w:pPr>
              <w:rPr>
                <w:sz w:val="24"/>
              </w:rPr>
            </w:pPr>
            <w:r>
              <w:rPr>
                <w:sz w:val="24"/>
              </w:rPr>
              <w:t>Социальная политика</w:t>
            </w:r>
          </w:p>
        </w:tc>
        <w:tc>
          <w:tcPr>
            <w:tcW w:w="1559" w:type="dxa"/>
          </w:tcPr>
          <w:p w:rsidR="00877EBF" w:rsidRPr="009A5D51" w:rsidRDefault="00877EBF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16445,7</w:t>
            </w:r>
          </w:p>
        </w:tc>
        <w:tc>
          <w:tcPr>
            <w:tcW w:w="1644" w:type="dxa"/>
          </w:tcPr>
          <w:p w:rsidR="00877EBF" w:rsidRPr="009A5D51" w:rsidRDefault="00877EBF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21852,0</w:t>
            </w:r>
          </w:p>
        </w:tc>
        <w:tc>
          <w:tcPr>
            <w:tcW w:w="1617" w:type="dxa"/>
          </w:tcPr>
          <w:p w:rsidR="00877EBF" w:rsidRDefault="00877EBF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5406,30</w:t>
            </w:r>
          </w:p>
        </w:tc>
        <w:tc>
          <w:tcPr>
            <w:tcW w:w="1666" w:type="dxa"/>
          </w:tcPr>
          <w:p w:rsidR="00877EBF" w:rsidRDefault="00877EBF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+32,87</w:t>
            </w:r>
          </w:p>
        </w:tc>
      </w:tr>
      <w:tr w:rsidR="00877EBF" w:rsidTr="00877EBF">
        <w:tc>
          <w:tcPr>
            <w:tcW w:w="3085" w:type="dxa"/>
          </w:tcPr>
          <w:p w:rsidR="00877EBF" w:rsidRPr="00A31F52" w:rsidRDefault="00877EBF" w:rsidP="00B06A77">
            <w:pPr>
              <w:rPr>
                <w:sz w:val="24"/>
              </w:rPr>
            </w:pPr>
            <w:r>
              <w:rPr>
                <w:sz w:val="24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877EBF" w:rsidRPr="009A5D51" w:rsidRDefault="00877EBF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38678,30</w:t>
            </w:r>
          </w:p>
        </w:tc>
        <w:tc>
          <w:tcPr>
            <w:tcW w:w="1644" w:type="dxa"/>
          </w:tcPr>
          <w:p w:rsidR="00877EBF" w:rsidRPr="009A5D51" w:rsidRDefault="00877EBF" w:rsidP="00B06A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15841,8</w:t>
            </w:r>
          </w:p>
        </w:tc>
        <w:tc>
          <w:tcPr>
            <w:tcW w:w="1617" w:type="dxa"/>
          </w:tcPr>
          <w:p w:rsidR="00877EBF" w:rsidRDefault="00877EBF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-22836,50</w:t>
            </w:r>
          </w:p>
        </w:tc>
        <w:tc>
          <w:tcPr>
            <w:tcW w:w="1666" w:type="dxa"/>
          </w:tcPr>
          <w:p w:rsidR="00877EBF" w:rsidRDefault="00877EBF" w:rsidP="00877E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-59,04</w:t>
            </w:r>
          </w:p>
        </w:tc>
      </w:tr>
      <w:tr w:rsidR="00877EBF" w:rsidRPr="00877EBF" w:rsidTr="00877EBF">
        <w:tc>
          <w:tcPr>
            <w:tcW w:w="3085" w:type="dxa"/>
          </w:tcPr>
          <w:p w:rsidR="00877EBF" w:rsidRPr="0055754B" w:rsidRDefault="00877EBF" w:rsidP="00B06A77">
            <w:pPr>
              <w:rPr>
                <w:b/>
                <w:sz w:val="24"/>
              </w:rPr>
            </w:pPr>
            <w:r w:rsidRPr="0055754B">
              <w:rPr>
                <w:b/>
                <w:sz w:val="24"/>
              </w:rPr>
              <w:t>ИТОГО РАСХОДОВ</w:t>
            </w:r>
          </w:p>
        </w:tc>
        <w:tc>
          <w:tcPr>
            <w:tcW w:w="1559" w:type="dxa"/>
          </w:tcPr>
          <w:p w:rsidR="00877EBF" w:rsidRPr="001D7858" w:rsidRDefault="00877EBF" w:rsidP="00B06A7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378514,1</w:t>
            </w:r>
          </w:p>
        </w:tc>
        <w:tc>
          <w:tcPr>
            <w:tcW w:w="1644" w:type="dxa"/>
          </w:tcPr>
          <w:p w:rsidR="00877EBF" w:rsidRPr="001D7858" w:rsidRDefault="00877EBF" w:rsidP="00B06A7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297005,9</w:t>
            </w:r>
          </w:p>
        </w:tc>
        <w:tc>
          <w:tcPr>
            <w:tcW w:w="1617" w:type="dxa"/>
          </w:tcPr>
          <w:p w:rsidR="00877EBF" w:rsidRPr="00877EBF" w:rsidRDefault="00877EBF" w:rsidP="00877EB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77EBF">
              <w:rPr>
                <w:b/>
                <w:color w:val="000000"/>
                <w:sz w:val="22"/>
                <w:szCs w:val="22"/>
              </w:rPr>
              <w:t>-81508,20</w:t>
            </w:r>
          </w:p>
        </w:tc>
        <w:tc>
          <w:tcPr>
            <w:tcW w:w="1666" w:type="dxa"/>
          </w:tcPr>
          <w:p w:rsidR="00877EBF" w:rsidRPr="00877EBF" w:rsidRDefault="00877EBF" w:rsidP="00877EB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77EBF">
              <w:rPr>
                <w:b/>
                <w:color w:val="000000"/>
                <w:sz w:val="22"/>
                <w:szCs w:val="22"/>
              </w:rPr>
              <w:t>-21,53</w:t>
            </w:r>
          </w:p>
        </w:tc>
      </w:tr>
    </w:tbl>
    <w:p w:rsidR="00E37EA7" w:rsidRDefault="00E37EA7" w:rsidP="00FB5EF0">
      <w:pPr>
        <w:ind w:firstLine="709"/>
        <w:jc w:val="center"/>
        <w:rPr>
          <w:b/>
        </w:rPr>
      </w:pPr>
    </w:p>
    <w:p w:rsidR="00553348" w:rsidRDefault="00CA3ED4" w:rsidP="00CA3ED4">
      <w:pPr>
        <w:ind w:firstLine="709"/>
        <w:jc w:val="both"/>
      </w:pPr>
      <w:r>
        <w:t>По удельному весу расходы бюджета распределены следующим образом:</w:t>
      </w:r>
    </w:p>
    <w:p w:rsidR="00CA3ED4" w:rsidRDefault="00CA3ED4" w:rsidP="00CA3ED4">
      <w:pPr>
        <w:ind w:firstLine="709"/>
        <w:jc w:val="both"/>
      </w:pPr>
      <w:r>
        <w:t>- социально-культурная сфера – 7</w:t>
      </w:r>
      <w:r w:rsidR="0008187B">
        <w:t>4</w:t>
      </w:r>
      <w:r>
        <w:t>,</w:t>
      </w:r>
      <w:r w:rsidR="0008187B">
        <w:t>6</w:t>
      </w:r>
      <w:r>
        <w:t xml:space="preserve">% или </w:t>
      </w:r>
      <w:r w:rsidR="0008187B">
        <w:t>221662,8</w:t>
      </w:r>
      <w:r>
        <w:t xml:space="preserve"> тыс. рублей (</w:t>
      </w:r>
      <w:r w:rsidR="008676A3">
        <w:t>без расходов на аппарат управления);</w:t>
      </w:r>
    </w:p>
    <w:p w:rsidR="008676A3" w:rsidRDefault="008676A3" w:rsidP="00CA3ED4">
      <w:pPr>
        <w:ind w:firstLine="709"/>
        <w:jc w:val="both"/>
      </w:pPr>
      <w:r>
        <w:t>- общегосударственные вопросы – 9,</w:t>
      </w:r>
      <w:r w:rsidR="0008187B">
        <w:t>3</w:t>
      </w:r>
      <w:r>
        <w:t>%</w:t>
      </w:r>
      <w:r w:rsidR="0008187B">
        <w:t xml:space="preserve"> </w:t>
      </w:r>
      <w:r w:rsidR="00495F5E">
        <w:t xml:space="preserve">или </w:t>
      </w:r>
      <w:r w:rsidR="0008187B">
        <w:t>27495,9</w:t>
      </w:r>
      <w:r w:rsidR="00495F5E">
        <w:t xml:space="preserve"> тыс. рублей (с учетом расходов на аппарат управления по всем разделам);</w:t>
      </w:r>
    </w:p>
    <w:p w:rsidR="00495F5E" w:rsidRDefault="00495F5E" w:rsidP="00CA3ED4">
      <w:pPr>
        <w:ind w:firstLine="709"/>
        <w:jc w:val="both"/>
      </w:pPr>
      <w:r>
        <w:t>- жилищно</w:t>
      </w:r>
      <w:r w:rsidR="00562340">
        <w:t>-</w:t>
      </w:r>
      <w:r>
        <w:t xml:space="preserve">коммунальное хозяйство – </w:t>
      </w:r>
      <w:r w:rsidR="0008187B">
        <w:t>9,0</w:t>
      </w:r>
      <w:r>
        <w:t xml:space="preserve"> % или </w:t>
      </w:r>
      <w:r w:rsidR="0008187B">
        <w:t>26811,0</w:t>
      </w:r>
      <w:r>
        <w:t xml:space="preserve"> тыс. рублей;</w:t>
      </w:r>
    </w:p>
    <w:p w:rsidR="00495F5E" w:rsidRDefault="00495F5E" w:rsidP="00CA3ED4">
      <w:pPr>
        <w:ind w:firstLine="709"/>
        <w:jc w:val="both"/>
      </w:pPr>
      <w:r>
        <w:lastRenderedPageBreak/>
        <w:t xml:space="preserve">- национальная экономика – </w:t>
      </w:r>
      <w:r w:rsidR="0008187B">
        <w:t>5</w:t>
      </w:r>
      <w:r>
        <w:t xml:space="preserve">,7% или </w:t>
      </w:r>
      <w:r w:rsidR="0008187B">
        <w:t>16923,5</w:t>
      </w:r>
      <w:r>
        <w:t xml:space="preserve"> тыс. рублей;</w:t>
      </w:r>
    </w:p>
    <w:p w:rsidR="00495F5E" w:rsidRDefault="00495F5E" w:rsidP="00CA3ED4">
      <w:pPr>
        <w:ind w:firstLine="709"/>
        <w:jc w:val="both"/>
      </w:pPr>
      <w:r>
        <w:t xml:space="preserve">- национальная безопасность и правоохранительная деятельность – 0,9% или </w:t>
      </w:r>
      <w:r w:rsidR="0008187B">
        <w:t>2570,3</w:t>
      </w:r>
      <w:r>
        <w:t xml:space="preserve"> тыс. рублей;</w:t>
      </w:r>
    </w:p>
    <w:p w:rsidR="0008187B" w:rsidRDefault="0008187B" w:rsidP="00CA3ED4">
      <w:pPr>
        <w:ind w:firstLine="709"/>
        <w:jc w:val="both"/>
      </w:pPr>
      <w:r>
        <w:t>- охрана окружающей среды</w:t>
      </w:r>
      <w:r w:rsidR="005B7B83">
        <w:t xml:space="preserve"> – 0,3 % или 933,4 тыс. рублей;</w:t>
      </w:r>
    </w:p>
    <w:p w:rsidR="00495F5E" w:rsidRDefault="00495F5E" w:rsidP="00CA3ED4">
      <w:pPr>
        <w:ind w:firstLine="709"/>
        <w:jc w:val="both"/>
      </w:pPr>
      <w:r>
        <w:t>- национальная оборона – 0,2% или 317,5 тыс. рублей.</w:t>
      </w:r>
    </w:p>
    <w:p w:rsidR="00495F5E" w:rsidRDefault="00495F5E" w:rsidP="00CA3ED4">
      <w:pPr>
        <w:ind w:firstLine="709"/>
        <w:jc w:val="both"/>
      </w:pPr>
      <w:r>
        <w:t xml:space="preserve">Расходы на реализацию муниципальных программ составили </w:t>
      </w:r>
      <w:r w:rsidR="005B7B83">
        <w:t>294785,4</w:t>
      </w:r>
      <w:r>
        <w:t xml:space="preserve"> тыс. рублей или 99,</w:t>
      </w:r>
      <w:r w:rsidR="005B7B83">
        <w:t>3</w:t>
      </w:r>
      <w:r>
        <w:t xml:space="preserve">% от общего объема расходов городского бюджета за 1 </w:t>
      </w:r>
      <w:r w:rsidR="005B7B83">
        <w:t>полугодие</w:t>
      </w:r>
      <w:r>
        <w:t xml:space="preserve"> 2021 года.</w:t>
      </w:r>
    </w:p>
    <w:p w:rsidR="008B2F6F" w:rsidRDefault="008B2F6F" w:rsidP="00703BA6">
      <w:pPr>
        <w:ind w:firstLine="709"/>
        <w:jc w:val="center"/>
        <w:rPr>
          <w:b/>
        </w:rPr>
      </w:pPr>
    </w:p>
    <w:p w:rsidR="00703BA6" w:rsidRDefault="00703BA6" w:rsidP="00703BA6">
      <w:pPr>
        <w:ind w:firstLine="709"/>
        <w:jc w:val="center"/>
        <w:rPr>
          <w:b/>
        </w:rPr>
      </w:pPr>
      <w:r w:rsidRPr="00703BA6">
        <w:rPr>
          <w:b/>
        </w:rPr>
        <w:t>Выводы</w:t>
      </w:r>
    </w:p>
    <w:p w:rsidR="00B46F49" w:rsidRDefault="00B46F49" w:rsidP="00703BA6">
      <w:pPr>
        <w:ind w:firstLine="709"/>
        <w:jc w:val="center"/>
        <w:rPr>
          <w:b/>
        </w:rPr>
      </w:pPr>
    </w:p>
    <w:p w:rsidR="00703BA6" w:rsidRDefault="00703BA6" w:rsidP="00703BA6">
      <w:pPr>
        <w:ind w:firstLine="709"/>
        <w:jc w:val="both"/>
      </w:pPr>
      <w:r>
        <w:t xml:space="preserve">1. Общий объем доходов, зачисленных в городской бюджет за 1 </w:t>
      </w:r>
      <w:r w:rsidR="005B7B83">
        <w:t>полугодие</w:t>
      </w:r>
      <w:r>
        <w:t xml:space="preserve"> 2021 года, составил </w:t>
      </w:r>
      <w:r w:rsidR="005B7B83">
        <w:t>290885,6</w:t>
      </w:r>
      <w:r>
        <w:t xml:space="preserve"> тыс. рублей, или </w:t>
      </w:r>
      <w:r w:rsidR="005B7B83">
        <w:t>47,0</w:t>
      </w:r>
      <w:r>
        <w:t xml:space="preserve"> % от годовых плановых назначений (</w:t>
      </w:r>
      <w:r w:rsidR="005B7B83">
        <w:t>619519,7</w:t>
      </w:r>
      <w:r>
        <w:t xml:space="preserve"> тыс. рублей)</w:t>
      </w:r>
      <w:r w:rsidR="00076850">
        <w:t>.</w:t>
      </w:r>
    </w:p>
    <w:p w:rsidR="00076850" w:rsidRDefault="00076850" w:rsidP="00703BA6">
      <w:pPr>
        <w:ind w:firstLine="709"/>
        <w:jc w:val="both"/>
      </w:pPr>
      <w:r>
        <w:t xml:space="preserve">2. Расходы бюджета муниципального образования за 1 </w:t>
      </w:r>
      <w:r w:rsidR="005B7B83">
        <w:t>полугодие</w:t>
      </w:r>
      <w:r>
        <w:t xml:space="preserve"> 2021 года профинансированы в сумме </w:t>
      </w:r>
      <w:r w:rsidR="005B7B83">
        <w:t>297005,9</w:t>
      </w:r>
      <w:r>
        <w:t xml:space="preserve"> тыс. рублей, или </w:t>
      </w:r>
      <w:r w:rsidR="005B7B83">
        <w:t xml:space="preserve">44,5 </w:t>
      </w:r>
      <w:r>
        <w:t>% к годовому плану</w:t>
      </w:r>
      <w:r w:rsidR="00562340">
        <w:t xml:space="preserve"> </w:t>
      </w:r>
      <w:r>
        <w:t>(</w:t>
      </w:r>
      <w:r w:rsidR="005B7B83">
        <w:t>667484,60</w:t>
      </w:r>
      <w:r>
        <w:t xml:space="preserve"> тыс. рублей).</w:t>
      </w:r>
    </w:p>
    <w:p w:rsidR="00076850" w:rsidRDefault="00076850" w:rsidP="00703BA6">
      <w:pPr>
        <w:ind w:firstLine="709"/>
        <w:jc w:val="both"/>
      </w:pPr>
      <w:r>
        <w:t xml:space="preserve">3. Расходы на реализацию муниципальных программ составили </w:t>
      </w:r>
      <w:r w:rsidR="005B7B83">
        <w:t xml:space="preserve">294785,4 </w:t>
      </w:r>
      <w:r w:rsidR="00DC6894">
        <w:t xml:space="preserve"> тыс. рублей или 99,</w:t>
      </w:r>
      <w:r w:rsidR="005B7B83">
        <w:t>3</w:t>
      </w:r>
      <w:r w:rsidR="00DC6894">
        <w:t>%</w:t>
      </w:r>
      <w:r w:rsidR="00D52E57">
        <w:t>.</w:t>
      </w:r>
    </w:p>
    <w:p w:rsidR="00D52E57" w:rsidRDefault="00D52E57" w:rsidP="00703BA6">
      <w:pPr>
        <w:ind w:firstLine="709"/>
        <w:jc w:val="both"/>
      </w:pPr>
      <w:r>
        <w:t xml:space="preserve">4. Бюджет муниципального образования за 1 </w:t>
      </w:r>
      <w:r w:rsidR="005B7B83">
        <w:t>полугодие</w:t>
      </w:r>
      <w:r w:rsidR="00D32FA2">
        <w:t xml:space="preserve"> 2021 года исполнен с де</w:t>
      </w:r>
      <w:r>
        <w:t xml:space="preserve">фицитом в сумме </w:t>
      </w:r>
      <w:r w:rsidR="005B7B83">
        <w:t>6120,33</w:t>
      </w:r>
      <w:r>
        <w:t xml:space="preserve"> тыс. рублей.</w:t>
      </w:r>
    </w:p>
    <w:p w:rsidR="00D52E57" w:rsidRDefault="00D52E57" w:rsidP="00D52E57">
      <w:pPr>
        <w:ind w:firstLine="709"/>
        <w:jc w:val="both"/>
      </w:pPr>
      <w:r>
        <w:t xml:space="preserve">5. Отчет об исполнении бюджета муниципального образования город Медногорск за 1 </w:t>
      </w:r>
      <w:r w:rsidR="005B7B83">
        <w:t>полугодие</w:t>
      </w:r>
      <w:r>
        <w:t xml:space="preserve"> 2021 года утвержден постановлением администрации города Медногорска от </w:t>
      </w:r>
      <w:r w:rsidR="005B7B83">
        <w:t>10</w:t>
      </w:r>
      <w:r>
        <w:t>.0</w:t>
      </w:r>
      <w:r w:rsidR="005B7B83">
        <w:t>8</w:t>
      </w:r>
      <w:r>
        <w:t>.2021 №</w:t>
      </w:r>
      <w:r w:rsidR="005B7B83">
        <w:t>865</w:t>
      </w:r>
      <w:r>
        <w:t xml:space="preserve">-па «Об итогах исполнения бюджета муниципального образования город Медногорск за 1 </w:t>
      </w:r>
      <w:r w:rsidR="005B7B83">
        <w:t>полугодие</w:t>
      </w:r>
      <w:r>
        <w:t xml:space="preserve"> 2021 года».</w:t>
      </w:r>
    </w:p>
    <w:p w:rsidR="00D52E57" w:rsidRDefault="00D52E57" w:rsidP="00D52E57">
      <w:pPr>
        <w:ind w:firstLine="709"/>
        <w:jc w:val="both"/>
      </w:pPr>
    </w:p>
    <w:p w:rsidR="00D52E57" w:rsidRDefault="00D52E57" w:rsidP="00D52E57">
      <w:pPr>
        <w:ind w:firstLine="709"/>
        <w:jc w:val="both"/>
      </w:pPr>
    </w:p>
    <w:p w:rsidR="00D52E57" w:rsidRDefault="00D52E57" w:rsidP="00D52E57">
      <w:pPr>
        <w:ind w:firstLine="709"/>
        <w:jc w:val="both"/>
      </w:pPr>
    </w:p>
    <w:p w:rsidR="00D52E57" w:rsidRDefault="00D52E57" w:rsidP="00D52E57">
      <w:pPr>
        <w:ind w:firstLine="709"/>
        <w:jc w:val="both"/>
      </w:pPr>
    </w:p>
    <w:p w:rsidR="00D52E57" w:rsidRDefault="00D52E57" w:rsidP="00D52E57">
      <w:pPr>
        <w:ind w:firstLine="709"/>
        <w:jc w:val="both"/>
      </w:pPr>
    </w:p>
    <w:p w:rsidR="00D52E57" w:rsidRDefault="00D52E57" w:rsidP="00D52E57">
      <w:pPr>
        <w:jc w:val="both"/>
      </w:pPr>
      <w:r>
        <w:t xml:space="preserve">Председатель </w:t>
      </w:r>
    </w:p>
    <w:p w:rsidR="00D52E57" w:rsidRDefault="00D52E57" w:rsidP="00D52E57">
      <w:pPr>
        <w:jc w:val="both"/>
      </w:pPr>
      <w:r>
        <w:t>контрольно-счетной палаты                                                                   А.И. Моти</w:t>
      </w:r>
    </w:p>
    <w:p w:rsidR="00D52E57" w:rsidRPr="00703BA6" w:rsidRDefault="00D52E57" w:rsidP="00D52E57">
      <w:pPr>
        <w:ind w:firstLine="709"/>
        <w:jc w:val="both"/>
      </w:pPr>
    </w:p>
    <w:sectPr w:rsidR="00D52E57" w:rsidRPr="00703BA6" w:rsidSect="002A23A4">
      <w:footerReference w:type="default" r:id="rId9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F49" w:rsidRDefault="00B46F49" w:rsidP="00D464C1">
      <w:r>
        <w:separator/>
      </w:r>
    </w:p>
  </w:endnote>
  <w:endnote w:type="continuationSeparator" w:id="1">
    <w:p w:rsidR="00B46F49" w:rsidRDefault="00B46F49" w:rsidP="00D46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20297"/>
      <w:docPartObj>
        <w:docPartGallery w:val="Page Numbers (Bottom of Page)"/>
        <w:docPartUnique/>
      </w:docPartObj>
    </w:sdtPr>
    <w:sdtContent>
      <w:p w:rsidR="00B46F49" w:rsidRDefault="00B46F49">
        <w:pPr>
          <w:pStyle w:val="af1"/>
          <w:jc w:val="center"/>
        </w:pPr>
        <w:fldSimple w:instr=" PAGE   \* MERGEFORMAT ">
          <w:r w:rsidR="00221643">
            <w:rPr>
              <w:noProof/>
            </w:rPr>
            <w:t>7</w:t>
          </w:r>
        </w:fldSimple>
      </w:p>
    </w:sdtContent>
  </w:sdt>
  <w:p w:rsidR="00B46F49" w:rsidRDefault="00B46F4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F49" w:rsidRDefault="00B46F49" w:rsidP="00D464C1">
      <w:r>
        <w:separator/>
      </w:r>
    </w:p>
  </w:footnote>
  <w:footnote w:type="continuationSeparator" w:id="1">
    <w:p w:rsidR="00B46F49" w:rsidRDefault="00B46F49" w:rsidP="00D46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 w:grammar="clean"/>
  <w:stylePaneFormatFilter w:val="000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528"/>
    <w:rsid w:val="0000144F"/>
    <w:rsid w:val="000039CD"/>
    <w:rsid w:val="00003A35"/>
    <w:rsid w:val="00003E0F"/>
    <w:rsid w:val="00003E59"/>
    <w:rsid w:val="00005D1B"/>
    <w:rsid w:val="00006AD5"/>
    <w:rsid w:val="000136AE"/>
    <w:rsid w:val="00016CA2"/>
    <w:rsid w:val="000207E6"/>
    <w:rsid w:val="0002237D"/>
    <w:rsid w:val="0002250B"/>
    <w:rsid w:val="000228FF"/>
    <w:rsid w:val="000240A2"/>
    <w:rsid w:val="000247B2"/>
    <w:rsid w:val="00026282"/>
    <w:rsid w:val="0003109C"/>
    <w:rsid w:val="00033D2D"/>
    <w:rsid w:val="00035835"/>
    <w:rsid w:val="00041D32"/>
    <w:rsid w:val="00043A3F"/>
    <w:rsid w:val="00043B9C"/>
    <w:rsid w:val="0004437C"/>
    <w:rsid w:val="000448F4"/>
    <w:rsid w:val="00046095"/>
    <w:rsid w:val="0004636F"/>
    <w:rsid w:val="0005093C"/>
    <w:rsid w:val="00051B9C"/>
    <w:rsid w:val="00051ECB"/>
    <w:rsid w:val="000522A9"/>
    <w:rsid w:val="00055CAF"/>
    <w:rsid w:val="000637A7"/>
    <w:rsid w:val="00064436"/>
    <w:rsid w:val="00065797"/>
    <w:rsid w:val="00072296"/>
    <w:rsid w:val="0007638F"/>
    <w:rsid w:val="00076850"/>
    <w:rsid w:val="00077699"/>
    <w:rsid w:val="000817EF"/>
    <w:rsid w:val="0008187B"/>
    <w:rsid w:val="00085917"/>
    <w:rsid w:val="00085BF6"/>
    <w:rsid w:val="00094399"/>
    <w:rsid w:val="00096CC4"/>
    <w:rsid w:val="000A26A0"/>
    <w:rsid w:val="000A2ACE"/>
    <w:rsid w:val="000A5FAF"/>
    <w:rsid w:val="000B24F9"/>
    <w:rsid w:val="000B26A9"/>
    <w:rsid w:val="000B6D61"/>
    <w:rsid w:val="000C0317"/>
    <w:rsid w:val="000D0F3C"/>
    <w:rsid w:val="000D1759"/>
    <w:rsid w:val="000D299C"/>
    <w:rsid w:val="000D2DA9"/>
    <w:rsid w:val="000D390C"/>
    <w:rsid w:val="000D4551"/>
    <w:rsid w:val="000E3534"/>
    <w:rsid w:val="000E3CB1"/>
    <w:rsid w:val="000E7D52"/>
    <w:rsid w:val="000F0928"/>
    <w:rsid w:val="000F0F78"/>
    <w:rsid w:val="000F5DCA"/>
    <w:rsid w:val="000F6EBE"/>
    <w:rsid w:val="001005A3"/>
    <w:rsid w:val="0011755B"/>
    <w:rsid w:val="001229E3"/>
    <w:rsid w:val="0013003C"/>
    <w:rsid w:val="00130145"/>
    <w:rsid w:val="00130981"/>
    <w:rsid w:val="0013113B"/>
    <w:rsid w:val="001312B4"/>
    <w:rsid w:val="0013381A"/>
    <w:rsid w:val="00143E63"/>
    <w:rsid w:val="00145BBB"/>
    <w:rsid w:val="0015259E"/>
    <w:rsid w:val="001539C5"/>
    <w:rsid w:val="00154B01"/>
    <w:rsid w:val="00157280"/>
    <w:rsid w:val="001608BE"/>
    <w:rsid w:val="00164EA6"/>
    <w:rsid w:val="00167F31"/>
    <w:rsid w:val="001716A0"/>
    <w:rsid w:val="00171FF7"/>
    <w:rsid w:val="00172E01"/>
    <w:rsid w:val="001766BF"/>
    <w:rsid w:val="001778DF"/>
    <w:rsid w:val="00184ABB"/>
    <w:rsid w:val="00184E1E"/>
    <w:rsid w:val="00186AE5"/>
    <w:rsid w:val="00192283"/>
    <w:rsid w:val="00192D04"/>
    <w:rsid w:val="001A221A"/>
    <w:rsid w:val="001A5F0E"/>
    <w:rsid w:val="001B0596"/>
    <w:rsid w:val="001B1547"/>
    <w:rsid w:val="001B154C"/>
    <w:rsid w:val="001B18A6"/>
    <w:rsid w:val="001B41CC"/>
    <w:rsid w:val="001B6AA7"/>
    <w:rsid w:val="001B7C76"/>
    <w:rsid w:val="001B7D34"/>
    <w:rsid w:val="001C0B78"/>
    <w:rsid w:val="001C6A9A"/>
    <w:rsid w:val="001D080F"/>
    <w:rsid w:val="001D0CBA"/>
    <w:rsid w:val="001D0D34"/>
    <w:rsid w:val="001D1059"/>
    <w:rsid w:val="001D2E50"/>
    <w:rsid w:val="001D3EBF"/>
    <w:rsid w:val="001D7858"/>
    <w:rsid w:val="001D7896"/>
    <w:rsid w:val="001E0B8C"/>
    <w:rsid w:val="001E1ECB"/>
    <w:rsid w:val="001E4432"/>
    <w:rsid w:val="001F3194"/>
    <w:rsid w:val="001F5981"/>
    <w:rsid w:val="002008D9"/>
    <w:rsid w:val="00200F8E"/>
    <w:rsid w:val="00201489"/>
    <w:rsid w:val="00201F0F"/>
    <w:rsid w:val="00206FBC"/>
    <w:rsid w:val="002103A3"/>
    <w:rsid w:val="00210655"/>
    <w:rsid w:val="00210826"/>
    <w:rsid w:val="00216688"/>
    <w:rsid w:val="00220F56"/>
    <w:rsid w:val="002211C9"/>
    <w:rsid w:val="00221643"/>
    <w:rsid w:val="00222300"/>
    <w:rsid w:val="00224220"/>
    <w:rsid w:val="002247DC"/>
    <w:rsid w:val="002273B7"/>
    <w:rsid w:val="00231D9A"/>
    <w:rsid w:val="0023548D"/>
    <w:rsid w:val="0023693D"/>
    <w:rsid w:val="002379FC"/>
    <w:rsid w:val="00237B78"/>
    <w:rsid w:val="0024166F"/>
    <w:rsid w:val="00243025"/>
    <w:rsid w:val="00244932"/>
    <w:rsid w:val="00245BA7"/>
    <w:rsid w:val="00250663"/>
    <w:rsid w:val="0026012C"/>
    <w:rsid w:val="00261AC9"/>
    <w:rsid w:val="00261AD4"/>
    <w:rsid w:val="002629C5"/>
    <w:rsid w:val="002653FB"/>
    <w:rsid w:val="002664FF"/>
    <w:rsid w:val="00274C2E"/>
    <w:rsid w:val="002822ED"/>
    <w:rsid w:val="002825AC"/>
    <w:rsid w:val="00283CDE"/>
    <w:rsid w:val="002906FD"/>
    <w:rsid w:val="00293588"/>
    <w:rsid w:val="00293BA0"/>
    <w:rsid w:val="0029501C"/>
    <w:rsid w:val="002A1346"/>
    <w:rsid w:val="002A23A4"/>
    <w:rsid w:val="002A4EB2"/>
    <w:rsid w:val="002A6621"/>
    <w:rsid w:val="002A69AF"/>
    <w:rsid w:val="002A6D0F"/>
    <w:rsid w:val="002B03FA"/>
    <w:rsid w:val="002B14B5"/>
    <w:rsid w:val="002B4866"/>
    <w:rsid w:val="002B6103"/>
    <w:rsid w:val="002B7C2C"/>
    <w:rsid w:val="002C297A"/>
    <w:rsid w:val="002C3CE9"/>
    <w:rsid w:val="002C4118"/>
    <w:rsid w:val="002C4995"/>
    <w:rsid w:val="002C5717"/>
    <w:rsid w:val="002C6BA4"/>
    <w:rsid w:val="002C748E"/>
    <w:rsid w:val="002D2790"/>
    <w:rsid w:val="002D3C53"/>
    <w:rsid w:val="002D56E8"/>
    <w:rsid w:val="002E2CAE"/>
    <w:rsid w:val="002E5587"/>
    <w:rsid w:val="002E6DB9"/>
    <w:rsid w:val="002F55A8"/>
    <w:rsid w:val="003006B7"/>
    <w:rsid w:val="003008F0"/>
    <w:rsid w:val="00302DD2"/>
    <w:rsid w:val="0030546E"/>
    <w:rsid w:val="00307E6B"/>
    <w:rsid w:val="003130B6"/>
    <w:rsid w:val="0031517A"/>
    <w:rsid w:val="0031602C"/>
    <w:rsid w:val="00317EEC"/>
    <w:rsid w:val="003206AE"/>
    <w:rsid w:val="00320C8A"/>
    <w:rsid w:val="00322565"/>
    <w:rsid w:val="00323380"/>
    <w:rsid w:val="003263CE"/>
    <w:rsid w:val="00333971"/>
    <w:rsid w:val="00333A65"/>
    <w:rsid w:val="003345CC"/>
    <w:rsid w:val="00340C9D"/>
    <w:rsid w:val="003447C6"/>
    <w:rsid w:val="0035041C"/>
    <w:rsid w:val="0035337C"/>
    <w:rsid w:val="003542D7"/>
    <w:rsid w:val="0035555A"/>
    <w:rsid w:val="00360E39"/>
    <w:rsid w:val="00363C5B"/>
    <w:rsid w:val="00364BC0"/>
    <w:rsid w:val="003660F5"/>
    <w:rsid w:val="00366C29"/>
    <w:rsid w:val="00373740"/>
    <w:rsid w:val="00374B04"/>
    <w:rsid w:val="0037639B"/>
    <w:rsid w:val="00376F14"/>
    <w:rsid w:val="00377B57"/>
    <w:rsid w:val="00383F8A"/>
    <w:rsid w:val="00385420"/>
    <w:rsid w:val="003854DA"/>
    <w:rsid w:val="00387149"/>
    <w:rsid w:val="0039049D"/>
    <w:rsid w:val="00391F14"/>
    <w:rsid w:val="003938F5"/>
    <w:rsid w:val="00394384"/>
    <w:rsid w:val="00394A5F"/>
    <w:rsid w:val="003A17FB"/>
    <w:rsid w:val="003A23AB"/>
    <w:rsid w:val="003A322A"/>
    <w:rsid w:val="003A3E32"/>
    <w:rsid w:val="003A5CD6"/>
    <w:rsid w:val="003A5F2E"/>
    <w:rsid w:val="003B4D69"/>
    <w:rsid w:val="003B6A88"/>
    <w:rsid w:val="003C1294"/>
    <w:rsid w:val="003C157E"/>
    <w:rsid w:val="003C3852"/>
    <w:rsid w:val="003C4684"/>
    <w:rsid w:val="003C681A"/>
    <w:rsid w:val="003C798B"/>
    <w:rsid w:val="003D14B5"/>
    <w:rsid w:val="003E19B8"/>
    <w:rsid w:val="003E5B04"/>
    <w:rsid w:val="003F2639"/>
    <w:rsid w:val="003F2BBC"/>
    <w:rsid w:val="003F2F98"/>
    <w:rsid w:val="003F4729"/>
    <w:rsid w:val="003F47DD"/>
    <w:rsid w:val="003F7871"/>
    <w:rsid w:val="00402E26"/>
    <w:rsid w:val="0041379E"/>
    <w:rsid w:val="004145D6"/>
    <w:rsid w:val="00414E48"/>
    <w:rsid w:val="0041755D"/>
    <w:rsid w:val="004220C0"/>
    <w:rsid w:val="00423318"/>
    <w:rsid w:val="004320EE"/>
    <w:rsid w:val="00433E07"/>
    <w:rsid w:val="00437716"/>
    <w:rsid w:val="004420BC"/>
    <w:rsid w:val="00444292"/>
    <w:rsid w:val="004442E8"/>
    <w:rsid w:val="00446A9E"/>
    <w:rsid w:val="0045150C"/>
    <w:rsid w:val="0045163E"/>
    <w:rsid w:val="00456090"/>
    <w:rsid w:val="0046618F"/>
    <w:rsid w:val="004666AF"/>
    <w:rsid w:val="0046721C"/>
    <w:rsid w:val="004678DB"/>
    <w:rsid w:val="004714AB"/>
    <w:rsid w:val="00475597"/>
    <w:rsid w:val="00476E92"/>
    <w:rsid w:val="0048008B"/>
    <w:rsid w:val="00481849"/>
    <w:rsid w:val="00487BF9"/>
    <w:rsid w:val="00490001"/>
    <w:rsid w:val="00490725"/>
    <w:rsid w:val="00491DB4"/>
    <w:rsid w:val="00491F49"/>
    <w:rsid w:val="00495F5E"/>
    <w:rsid w:val="004961E3"/>
    <w:rsid w:val="004A3BA1"/>
    <w:rsid w:val="004A40E7"/>
    <w:rsid w:val="004A5244"/>
    <w:rsid w:val="004B2BB5"/>
    <w:rsid w:val="004B2CE5"/>
    <w:rsid w:val="004B58BD"/>
    <w:rsid w:val="004C5189"/>
    <w:rsid w:val="004C7056"/>
    <w:rsid w:val="004D0BDA"/>
    <w:rsid w:val="004D2C41"/>
    <w:rsid w:val="004D3927"/>
    <w:rsid w:val="004D73A4"/>
    <w:rsid w:val="004D797C"/>
    <w:rsid w:val="004E12AF"/>
    <w:rsid w:val="004E3041"/>
    <w:rsid w:val="004F0AC2"/>
    <w:rsid w:val="004F2FF7"/>
    <w:rsid w:val="004F742A"/>
    <w:rsid w:val="004F7977"/>
    <w:rsid w:val="004F7D2C"/>
    <w:rsid w:val="00501C4E"/>
    <w:rsid w:val="00502B8E"/>
    <w:rsid w:val="00512CAD"/>
    <w:rsid w:val="00515F1D"/>
    <w:rsid w:val="00517666"/>
    <w:rsid w:val="00522A07"/>
    <w:rsid w:val="005303EC"/>
    <w:rsid w:val="005317F7"/>
    <w:rsid w:val="00532313"/>
    <w:rsid w:val="00535595"/>
    <w:rsid w:val="0053596D"/>
    <w:rsid w:val="005359C7"/>
    <w:rsid w:val="00536A61"/>
    <w:rsid w:val="00543BC9"/>
    <w:rsid w:val="00543E95"/>
    <w:rsid w:val="005460E4"/>
    <w:rsid w:val="00553348"/>
    <w:rsid w:val="005540B5"/>
    <w:rsid w:val="00556515"/>
    <w:rsid w:val="005568CC"/>
    <w:rsid w:val="0055754B"/>
    <w:rsid w:val="00560EF2"/>
    <w:rsid w:val="00561808"/>
    <w:rsid w:val="00562178"/>
    <w:rsid w:val="00562340"/>
    <w:rsid w:val="00563F7E"/>
    <w:rsid w:val="00564A71"/>
    <w:rsid w:val="00566575"/>
    <w:rsid w:val="005676A6"/>
    <w:rsid w:val="00567887"/>
    <w:rsid w:val="00572AE5"/>
    <w:rsid w:val="0057422B"/>
    <w:rsid w:val="00574D18"/>
    <w:rsid w:val="005751A0"/>
    <w:rsid w:val="00580BD6"/>
    <w:rsid w:val="00583980"/>
    <w:rsid w:val="00590DAC"/>
    <w:rsid w:val="00594EEC"/>
    <w:rsid w:val="00595ADE"/>
    <w:rsid w:val="005A3D3C"/>
    <w:rsid w:val="005A479F"/>
    <w:rsid w:val="005A646E"/>
    <w:rsid w:val="005B0EEC"/>
    <w:rsid w:val="005B5FF1"/>
    <w:rsid w:val="005B7B83"/>
    <w:rsid w:val="005C1380"/>
    <w:rsid w:val="005C19A7"/>
    <w:rsid w:val="005C390C"/>
    <w:rsid w:val="005C5521"/>
    <w:rsid w:val="005D1AE2"/>
    <w:rsid w:val="005D459B"/>
    <w:rsid w:val="005D461A"/>
    <w:rsid w:val="005D7861"/>
    <w:rsid w:val="005E180C"/>
    <w:rsid w:val="005E29F2"/>
    <w:rsid w:val="005E447B"/>
    <w:rsid w:val="005E68E8"/>
    <w:rsid w:val="005F26B0"/>
    <w:rsid w:val="005F505A"/>
    <w:rsid w:val="005F6E76"/>
    <w:rsid w:val="00605873"/>
    <w:rsid w:val="00605992"/>
    <w:rsid w:val="0061211B"/>
    <w:rsid w:val="006127EE"/>
    <w:rsid w:val="006137AD"/>
    <w:rsid w:val="0061487B"/>
    <w:rsid w:val="0061799F"/>
    <w:rsid w:val="006205FD"/>
    <w:rsid w:val="00623D01"/>
    <w:rsid w:val="00624313"/>
    <w:rsid w:val="006332F2"/>
    <w:rsid w:val="00633B35"/>
    <w:rsid w:val="006416C5"/>
    <w:rsid w:val="00641E10"/>
    <w:rsid w:val="0064296E"/>
    <w:rsid w:val="00643C08"/>
    <w:rsid w:val="006456EA"/>
    <w:rsid w:val="00645B56"/>
    <w:rsid w:val="0064634F"/>
    <w:rsid w:val="00647075"/>
    <w:rsid w:val="006517A4"/>
    <w:rsid w:val="006525C1"/>
    <w:rsid w:val="00652FE1"/>
    <w:rsid w:val="00655291"/>
    <w:rsid w:val="006655A0"/>
    <w:rsid w:val="00666477"/>
    <w:rsid w:val="006700CD"/>
    <w:rsid w:val="006708A9"/>
    <w:rsid w:val="00675956"/>
    <w:rsid w:val="00677B04"/>
    <w:rsid w:val="00682B47"/>
    <w:rsid w:val="00682C2A"/>
    <w:rsid w:val="00693EFE"/>
    <w:rsid w:val="00694610"/>
    <w:rsid w:val="006970FB"/>
    <w:rsid w:val="00697F6C"/>
    <w:rsid w:val="006A4714"/>
    <w:rsid w:val="006A5CEB"/>
    <w:rsid w:val="006A5F60"/>
    <w:rsid w:val="006A6016"/>
    <w:rsid w:val="006B085E"/>
    <w:rsid w:val="006B4979"/>
    <w:rsid w:val="006B4EC3"/>
    <w:rsid w:val="006B50D1"/>
    <w:rsid w:val="006B59EA"/>
    <w:rsid w:val="006B639A"/>
    <w:rsid w:val="006B6DC2"/>
    <w:rsid w:val="006C42D6"/>
    <w:rsid w:val="006D1B5A"/>
    <w:rsid w:val="006D29A4"/>
    <w:rsid w:val="006D444A"/>
    <w:rsid w:val="006D614C"/>
    <w:rsid w:val="006E100C"/>
    <w:rsid w:val="006E760E"/>
    <w:rsid w:val="006E7828"/>
    <w:rsid w:val="006E791A"/>
    <w:rsid w:val="006E7CC8"/>
    <w:rsid w:val="006F09F4"/>
    <w:rsid w:val="006F2709"/>
    <w:rsid w:val="006F5094"/>
    <w:rsid w:val="006F55FC"/>
    <w:rsid w:val="006F7959"/>
    <w:rsid w:val="006F7B3A"/>
    <w:rsid w:val="007024BE"/>
    <w:rsid w:val="00703BA6"/>
    <w:rsid w:val="007057F6"/>
    <w:rsid w:val="00705E8E"/>
    <w:rsid w:val="00706B99"/>
    <w:rsid w:val="0070742D"/>
    <w:rsid w:val="007146DD"/>
    <w:rsid w:val="007208D7"/>
    <w:rsid w:val="00724FF7"/>
    <w:rsid w:val="007302A4"/>
    <w:rsid w:val="00730F99"/>
    <w:rsid w:val="007311A4"/>
    <w:rsid w:val="007330B9"/>
    <w:rsid w:val="007340FE"/>
    <w:rsid w:val="00737CB9"/>
    <w:rsid w:val="0074061D"/>
    <w:rsid w:val="007423AE"/>
    <w:rsid w:val="00744B75"/>
    <w:rsid w:val="00745422"/>
    <w:rsid w:val="00745504"/>
    <w:rsid w:val="0074675D"/>
    <w:rsid w:val="00765ABA"/>
    <w:rsid w:val="00767B4A"/>
    <w:rsid w:val="0077137B"/>
    <w:rsid w:val="0077374A"/>
    <w:rsid w:val="00784981"/>
    <w:rsid w:val="007863E9"/>
    <w:rsid w:val="007878F3"/>
    <w:rsid w:val="007A05AD"/>
    <w:rsid w:val="007A1364"/>
    <w:rsid w:val="007A1F83"/>
    <w:rsid w:val="007A7E4F"/>
    <w:rsid w:val="007B184F"/>
    <w:rsid w:val="007B47E0"/>
    <w:rsid w:val="007B494B"/>
    <w:rsid w:val="007B543F"/>
    <w:rsid w:val="007B5A97"/>
    <w:rsid w:val="007C13F7"/>
    <w:rsid w:val="007C3B93"/>
    <w:rsid w:val="007C6CF6"/>
    <w:rsid w:val="007C7148"/>
    <w:rsid w:val="007D147D"/>
    <w:rsid w:val="007D1BE1"/>
    <w:rsid w:val="007D6375"/>
    <w:rsid w:val="007E01F0"/>
    <w:rsid w:val="007E4673"/>
    <w:rsid w:val="007E4C1C"/>
    <w:rsid w:val="007F3574"/>
    <w:rsid w:val="007F38F0"/>
    <w:rsid w:val="007F557C"/>
    <w:rsid w:val="007F6475"/>
    <w:rsid w:val="007F6678"/>
    <w:rsid w:val="007F7398"/>
    <w:rsid w:val="00800B83"/>
    <w:rsid w:val="008022D8"/>
    <w:rsid w:val="00806FC8"/>
    <w:rsid w:val="0081293D"/>
    <w:rsid w:val="00814D44"/>
    <w:rsid w:val="00816B41"/>
    <w:rsid w:val="008263D5"/>
    <w:rsid w:val="00830B5D"/>
    <w:rsid w:val="00830C32"/>
    <w:rsid w:val="00830D20"/>
    <w:rsid w:val="008314D9"/>
    <w:rsid w:val="00835B17"/>
    <w:rsid w:val="00836C92"/>
    <w:rsid w:val="00840FA4"/>
    <w:rsid w:val="008411D4"/>
    <w:rsid w:val="00842CF5"/>
    <w:rsid w:val="00843E7F"/>
    <w:rsid w:val="00845274"/>
    <w:rsid w:val="00856858"/>
    <w:rsid w:val="008634D2"/>
    <w:rsid w:val="008676A3"/>
    <w:rsid w:val="00870FB1"/>
    <w:rsid w:val="00875046"/>
    <w:rsid w:val="00877AEC"/>
    <w:rsid w:val="00877EBF"/>
    <w:rsid w:val="008844D2"/>
    <w:rsid w:val="008865A4"/>
    <w:rsid w:val="00886A53"/>
    <w:rsid w:val="00886F26"/>
    <w:rsid w:val="008874AC"/>
    <w:rsid w:val="008904D8"/>
    <w:rsid w:val="00890E0B"/>
    <w:rsid w:val="0089251B"/>
    <w:rsid w:val="008927BF"/>
    <w:rsid w:val="008937A8"/>
    <w:rsid w:val="008A1522"/>
    <w:rsid w:val="008A161F"/>
    <w:rsid w:val="008A1935"/>
    <w:rsid w:val="008A45EC"/>
    <w:rsid w:val="008A46DF"/>
    <w:rsid w:val="008A54C3"/>
    <w:rsid w:val="008A61C1"/>
    <w:rsid w:val="008B2F6F"/>
    <w:rsid w:val="008C378F"/>
    <w:rsid w:val="008C383E"/>
    <w:rsid w:val="008C5071"/>
    <w:rsid w:val="008C5CF2"/>
    <w:rsid w:val="008C66A3"/>
    <w:rsid w:val="008D4368"/>
    <w:rsid w:val="008D5527"/>
    <w:rsid w:val="008D7947"/>
    <w:rsid w:val="008D7B14"/>
    <w:rsid w:val="008E0DD3"/>
    <w:rsid w:val="008E5BD0"/>
    <w:rsid w:val="008E6A5F"/>
    <w:rsid w:val="008E7C7C"/>
    <w:rsid w:val="008F02F7"/>
    <w:rsid w:val="008F1F71"/>
    <w:rsid w:val="008F2204"/>
    <w:rsid w:val="008F3764"/>
    <w:rsid w:val="008F3E00"/>
    <w:rsid w:val="008F3F73"/>
    <w:rsid w:val="008F6D44"/>
    <w:rsid w:val="00900B8A"/>
    <w:rsid w:val="009037AA"/>
    <w:rsid w:val="00905423"/>
    <w:rsid w:val="009062EA"/>
    <w:rsid w:val="00906A5C"/>
    <w:rsid w:val="00906F36"/>
    <w:rsid w:val="00910233"/>
    <w:rsid w:val="00910C5B"/>
    <w:rsid w:val="00911174"/>
    <w:rsid w:val="00915F29"/>
    <w:rsid w:val="00917031"/>
    <w:rsid w:val="00921D1A"/>
    <w:rsid w:val="00922366"/>
    <w:rsid w:val="009225D7"/>
    <w:rsid w:val="009227D2"/>
    <w:rsid w:val="00924475"/>
    <w:rsid w:val="009312D0"/>
    <w:rsid w:val="00931E8F"/>
    <w:rsid w:val="009375CE"/>
    <w:rsid w:val="00940212"/>
    <w:rsid w:val="00940404"/>
    <w:rsid w:val="00943067"/>
    <w:rsid w:val="0094380F"/>
    <w:rsid w:val="00952215"/>
    <w:rsid w:val="0095534D"/>
    <w:rsid w:val="00957D0B"/>
    <w:rsid w:val="0096008A"/>
    <w:rsid w:val="00961D7C"/>
    <w:rsid w:val="00971BCB"/>
    <w:rsid w:val="0097271A"/>
    <w:rsid w:val="00972E09"/>
    <w:rsid w:val="00974CFF"/>
    <w:rsid w:val="009759E8"/>
    <w:rsid w:val="00976540"/>
    <w:rsid w:val="00980175"/>
    <w:rsid w:val="00980726"/>
    <w:rsid w:val="00984A0B"/>
    <w:rsid w:val="00991339"/>
    <w:rsid w:val="00993D91"/>
    <w:rsid w:val="00994984"/>
    <w:rsid w:val="00997DDF"/>
    <w:rsid w:val="009A1290"/>
    <w:rsid w:val="009A154D"/>
    <w:rsid w:val="009A3465"/>
    <w:rsid w:val="009A3F79"/>
    <w:rsid w:val="009A4B6B"/>
    <w:rsid w:val="009A5005"/>
    <w:rsid w:val="009A5D51"/>
    <w:rsid w:val="009A7B6F"/>
    <w:rsid w:val="009B0B18"/>
    <w:rsid w:val="009B4421"/>
    <w:rsid w:val="009B7070"/>
    <w:rsid w:val="009C0E6A"/>
    <w:rsid w:val="009C197C"/>
    <w:rsid w:val="009C2E3E"/>
    <w:rsid w:val="009C44DB"/>
    <w:rsid w:val="009C5057"/>
    <w:rsid w:val="009C52DB"/>
    <w:rsid w:val="009C5BC7"/>
    <w:rsid w:val="009C5F80"/>
    <w:rsid w:val="009D3BF0"/>
    <w:rsid w:val="009D62BD"/>
    <w:rsid w:val="009D694A"/>
    <w:rsid w:val="009D6EE4"/>
    <w:rsid w:val="009E1B51"/>
    <w:rsid w:val="009E2A6E"/>
    <w:rsid w:val="009E5F91"/>
    <w:rsid w:val="009E7A65"/>
    <w:rsid w:val="009F3FD8"/>
    <w:rsid w:val="009F5A83"/>
    <w:rsid w:val="009F5C4A"/>
    <w:rsid w:val="009F748B"/>
    <w:rsid w:val="00A0092F"/>
    <w:rsid w:val="00A037B3"/>
    <w:rsid w:val="00A04F58"/>
    <w:rsid w:val="00A101F1"/>
    <w:rsid w:val="00A11616"/>
    <w:rsid w:val="00A1412E"/>
    <w:rsid w:val="00A15B75"/>
    <w:rsid w:val="00A16021"/>
    <w:rsid w:val="00A2243C"/>
    <w:rsid w:val="00A26214"/>
    <w:rsid w:val="00A26C11"/>
    <w:rsid w:val="00A309F3"/>
    <w:rsid w:val="00A311B7"/>
    <w:rsid w:val="00A31A20"/>
    <w:rsid w:val="00A31F52"/>
    <w:rsid w:val="00A32642"/>
    <w:rsid w:val="00A3313E"/>
    <w:rsid w:val="00A33709"/>
    <w:rsid w:val="00A33EEB"/>
    <w:rsid w:val="00A35FDF"/>
    <w:rsid w:val="00A3602F"/>
    <w:rsid w:val="00A40936"/>
    <w:rsid w:val="00A417BE"/>
    <w:rsid w:val="00A4516F"/>
    <w:rsid w:val="00A471CE"/>
    <w:rsid w:val="00A47899"/>
    <w:rsid w:val="00A5028F"/>
    <w:rsid w:val="00A515F6"/>
    <w:rsid w:val="00A52DCF"/>
    <w:rsid w:val="00A52FFF"/>
    <w:rsid w:val="00A56518"/>
    <w:rsid w:val="00A61128"/>
    <w:rsid w:val="00A61469"/>
    <w:rsid w:val="00A61DA7"/>
    <w:rsid w:val="00A62006"/>
    <w:rsid w:val="00A626CC"/>
    <w:rsid w:val="00A627D6"/>
    <w:rsid w:val="00A63FDC"/>
    <w:rsid w:val="00A64215"/>
    <w:rsid w:val="00A64304"/>
    <w:rsid w:val="00A64937"/>
    <w:rsid w:val="00A67EFB"/>
    <w:rsid w:val="00A7052B"/>
    <w:rsid w:val="00A73CC7"/>
    <w:rsid w:val="00A74A4B"/>
    <w:rsid w:val="00A752FD"/>
    <w:rsid w:val="00A77A8B"/>
    <w:rsid w:val="00A8210C"/>
    <w:rsid w:val="00A82A3F"/>
    <w:rsid w:val="00A8380A"/>
    <w:rsid w:val="00A83A69"/>
    <w:rsid w:val="00A96BE2"/>
    <w:rsid w:val="00A97300"/>
    <w:rsid w:val="00AA11D4"/>
    <w:rsid w:val="00AA324D"/>
    <w:rsid w:val="00AA43E8"/>
    <w:rsid w:val="00AA5F3E"/>
    <w:rsid w:val="00AA72BA"/>
    <w:rsid w:val="00AA7378"/>
    <w:rsid w:val="00AB0428"/>
    <w:rsid w:val="00AB15D8"/>
    <w:rsid w:val="00AB2532"/>
    <w:rsid w:val="00AB4706"/>
    <w:rsid w:val="00AB5718"/>
    <w:rsid w:val="00AB73FA"/>
    <w:rsid w:val="00AB779E"/>
    <w:rsid w:val="00AB7EDB"/>
    <w:rsid w:val="00AC0136"/>
    <w:rsid w:val="00AC0DCC"/>
    <w:rsid w:val="00AC4CB7"/>
    <w:rsid w:val="00AC5273"/>
    <w:rsid w:val="00AC7032"/>
    <w:rsid w:val="00AC7414"/>
    <w:rsid w:val="00AC79A1"/>
    <w:rsid w:val="00AD5907"/>
    <w:rsid w:val="00AE18CD"/>
    <w:rsid w:val="00AE4ADF"/>
    <w:rsid w:val="00AF0D66"/>
    <w:rsid w:val="00AF0E58"/>
    <w:rsid w:val="00AF288F"/>
    <w:rsid w:val="00AF2D37"/>
    <w:rsid w:val="00AF55CA"/>
    <w:rsid w:val="00AF61C4"/>
    <w:rsid w:val="00B00B78"/>
    <w:rsid w:val="00B010CE"/>
    <w:rsid w:val="00B02749"/>
    <w:rsid w:val="00B02E1B"/>
    <w:rsid w:val="00B04385"/>
    <w:rsid w:val="00B06A77"/>
    <w:rsid w:val="00B12A43"/>
    <w:rsid w:val="00B21DC3"/>
    <w:rsid w:val="00B23192"/>
    <w:rsid w:val="00B26B98"/>
    <w:rsid w:val="00B33CA5"/>
    <w:rsid w:val="00B34582"/>
    <w:rsid w:val="00B40144"/>
    <w:rsid w:val="00B40188"/>
    <w:rsid w:val="00B40525"/>
    <w:rsid w:val="00B413A7"/>
    <w:rsid w:val="00B42796"/>
    <w:rsid w:val="00B46E86"/>
    <w:rsid w:val="00B46F49"/>
    <w:rsid w:val="00B52718"/>
    <w:rsid w:val="00B53AF4"/>
    <w:rsid w:val="00B55A7C"/>
    <w:rsid w:val="00B57BC7"/>
    <w:rsid w:val="00B61093"/>
    <w:rsid w:val="00B6184A"/>
    <w:rsid w:val="00B618FB"/>
    <w:rsid w:val="00B62E05"/>
    <w:rsid w:val="00B64C87"/>
    <w:rsid w:val="00B73898"/>
    <w:rsid w:val="00B74FC7"/>
    <w:rsid w:val="00B7655F"/>
    <w:rsid w:val="00B768B2"/>
    <w:rsid w:val="00B80528"/>
    <w:rsid w:val="00B84072"/>
    <w:rsid w:val="00B85473"/>
    <w:rsid w:val="00B860FF"/>
    <w:rsid w:val="00B8727D"/>
    <w:rsid w:val="00B939E9"/>
    <w:rsid w:val="00B94E31"/>
    <w:rsid w:val="00B97393"/>
    <w:rsid w:val="00B9752E"/>
    <w:rsid w:val="00BA0115"/>
    <w:rsid w:val="00BA09A3"/>
    <w:rsid w:val="00BA1540"/>
    <w:rsid w:val="00BA19F5"/>
    <w:rsid w:val="00BA2DA7"/>
    <w:rsid w:val="00BA4A86"/>
    <w:rsid w:val="00BB0110"/>
    <w:rsid w:val="00BB0244"/>
    <w:rsid w:val="00BB079F"/>
    <w:rsid w:val="00BB18F6"/>
    <w:rsid w:val="00BB2BFB"/>
    <w:rsid w:val="00BB5C9A"/>
    <w:rsid w:val="00BB7A4B"/>
    <w:rsid w:val="00BB7F8C"/>
    <w:rsid w:val="00BC0598"/>
    <w:rsid w:val="00BC69C4"/>
    <w:rsid w:val="00BD0419"/>
    <w:rsid w:val="00BD1925"/>
    <w:rsid w:val="00BD258F"/>
    <w:rsid w:val="00BD368B"/>
    <w:rsid w:val="00BD4367"/>
    <w:rsid w:val="00BD4FE9"/>
    <w:rsid w:val="00BE0D2C"/>
    <w:rsid w:val="00BE1700"/>
    <w:rsid w:val="00BE3F75"/>
    <w:rsid w:val="00BF0F3E"/>
    <w:rsid w:val="00BF1E34"/>
    <w:rsid w:val="00BF2157"/>
    <w:rsid w:val="00BF4F03"/>
    <w:rsid w:val="00BF5E7D"/>
    <w:rsid w:val="00BF6EED"/>
    <w:rsid w:val="00C00B0C"/>
    <w:rsid w:val="00C01AA5"/>
    <w:rsid w:val="00C032B7"/>
    <w:rsid w:val="00C035F6"/>
    <w:rsid w:val="00C04C00"/>
    <w:rsid w:val="00C15168"/>
    <w:rsid w:val="00C1668D"/>
    <w:rsid w:val="00C20270"/>
    <w:rsid w:val="00C20ECC"/>
    <w:rsid w:val="00C26DC9"/>
    <w:rsid w:val="00C27869"/>
    <w:rsid w:val="00C31168"/>
    <w:rsid w:val="00C32BE3"/>
    <w:rsid w:val="00C33974"/>
    <w:rsid w:val="00C357C5"/>
    <w:rsid w:val="00C36ECB"/>
    <w:rsid w:val="00C37406"/>
    <w:rsid w:val="00C37916"/>
    <w:rsid w:val="00C40B79"/>
    <w:rsid w:val="00C436E0"/>
    <w:rsid w:val="00C502B1"/>
    <w:rsid w:val="00C5198C"/>
    <w:rsid w:val="00C51AC1"/>
    <w:rsid w:val="00C51B20"/>
    <w:rsid w:val="00C526A8"/>
    <w:rsid w:val="00C5454E"/>
    <w:rsid w:val="00C54720"/>
    <w:rsid w:val="00C56E74"/>
    <w:rsid w:val="00C61A04"/>
    <w:rsid w:val="00C66EDE"/>
    <w:rsid w:val="00C7320A"/>
    <w:rsid w:val="00C73492"/>
    <w:rsid w:val="00C75B60"/>
    <w:rsid w:val="00C76F8C"/>
    <w:rsid w:val="00C77DDF"/>
    <w:rsid w:val="00C80826"/>
    <w:rsid w:val="00C81029"/>
    <w:rsid w:val="00C83181"/>
    <w:rsid w:val="00C874DE"/>
    <w:rsid w:val="00C87AF1"/>
    <w:rsid w:val="00C91E4E"/>
    <w:rsid w:val="00C96644"/>
    <w:rsid w:val="00C96AB9"/>
    <w:rsid w:val="00CA0828"/>
    <w:rsid w:val="00CA3B36"/>
    <w:rsid w:val="00CA3ED4"/>
    <w:rsid w:val="00CA41FE"/>
    <w:rsid w:val="00CA447B"/>
    <w:rsid w:val="00CA4E86"/>
    <w:rsid w:val="00CA4FA1"/>
    <w:rsid w:val="00CB0E78"/>
    <w:rsid w:val="00CB3559"/>
    <w:rsid w:val="00CB49A3"/>
    <w:rsid w:val="00CB4A18"/>
    <w:rsid w:val="00CB5C48"/>
    <w:rsid w:val="00CC3028"/>
    <w:rsid w:val="00CC3EB8"/>
    <w:rsid w:val="00CC42F4"/>
    <w:rsid w:val="00CD0CE4"/>
    <w:rsid w:val="00CD1820"/>
    <w:rsid w:val="00CD28CD"/>
    <w:rsid w:val="00CD2D17"/>
    <w:rsid w:val="00CD2DC8"/>
    <w:rsid w:val="00CD40F1"/>
    <w:rsid w:val="00CD4633"/>
    <w:rsid w:val="00CD7A40"/>
    <w:rsid w:val="00CD7DB7"/>
    <w:rsid w:val="00CE0259"/>
    <w:rsid w:val="00CE0432"/>
    <w:rsid w:val="00CE0448"/>
    <w:rsid w:val="00CE065C"/>
    <w:rsid w:val="00CE2C97"/>
    <w:rsid w:val="00CE5932"/>
    <w:rsid w:val="00CE600A"/>
    <w:rsid w:val="00CE6571"/>
    <w:rsid w:val="00CF1260"/>
    <w:rsid w:val="00CF7364"/>
    <w:rsid w:val="00D05469"/>
    <w:rsid w:val="00D3052F"/>
    <w:rsid w:val="00D32260"/>
    <w:rsid w:val="00D32FA2"/>
    <w:rsid w:val="00D35AFD"/>
    <w:rsid w:val="00D374D0"/>
    <w:rsid w:val="00D40B0B"/>
    <w:rsid w:val="00D41264"/>
    <w:rsid w:val="00D421CB"/>
    <w:rsid w:val="00D4346B"/>
    <w:rsid w:val="00D464C1"/>
    <w:rsid w:val="00D511A1"/>
    <w:rsid w:val="00D51DE0"/>
    <w:rsid w:val="00D522CB"/>
    <w:rsid w:val="00D52A37"/>
    <w:rsid w:val="00D52E57"/>
    <w:rsid w:val="00D577E6"/>
    <w:rsid w:val="00D579A4"/>
    <w:rsid w:val="00D61675"/>
    <w:rsid w:val="00D62FC7"/>
    <w:rsid w:val="00D645F6"/>
    <w:rsid w:val="00D65A14"/>
    <w:rsid w:val="00D65A1D"/>
    <w:rsid w:val="00D66166"/>
    <w:rsid w:val="00D71010"/>
    <w:rsid w:val="00D71564"/>
    <w:rsid w:val="00D72468"/>
    <w:rsid w:val="00D7478C"/>
    <w:rsid w:val="00D74D3D"/>
    <w:rsid w:val="00D81768"/>
    <w:rsid w:val="00D83449"/>
    <w:rsid w:val="00D86F6B"/>
    <w:rsid w:val="00D87096"/>
    <w:rsid w:val="00D90848"/>
    <w:rsid w:val="00D92289"/>
    <w:rsid w:val="00D92606"/>
    <w:rsid w:val="00D92C8E"/>
    <w:rsid w:val="00D943CA"/>
    <w:rsid w:val="00D94429"/>
    <w:rsid w:val="00DA1352"/>
    <w:rsid w:val="00DB08A3"/>
    <w:rsid w:val="00DB3055"/>
    <w:rsid w:val="00DB36A4"/>
    <w:rsid w:val="00DB3A0A"/>
    <w:rsid w:val="00DB57D3"/>
    <w:rsid w:val="00DB6CC4"/>
    <w:rsid w:val="00DC03E4"/>
    <w:rsid w:val="00DC15E1"/>
    <w:rsid w:val="00DC224C"/>
    <w:rsid w:val="00DC3850"/>
    <w:rsid w:val="00DC42FE"/>
    <w:rsid w:val="00DC6894"/>
    <w:rsid w:val="00DD18EA"/>
    <w:rsid w:val="00DD3AE6"/>
    <w:rsid w:val="00DD7C85"/>
    <w:rsid w:val="00DE074A"/>
    <w:rsid w:val="00DE1A04"/>
    <w:rsid w:val="00DE653F"/>
    <w:rsid w:val="00DF2F68"/>
    <w:rsid w:val="00DF510D"/>
    <w:rsid w:val="00DF748C"/>
    <w:rsid w:val="00DF7A9A"/>
    <w:rsid w:val="00E02F4E"/>
    <w:rsid w:val="00E12631"/>
    <w:rsid w:val="00E13642"/>
    <w:rsid w:val="00E14FEB"/>
    <w:rsid w:val="00E17748"/>
    <w:rsid w:val="00E20E38"/>
    <w:rsid w:val="00E23805"/>
    <w:rsid w:val="00E25A9A"/>
    <w:rsid w:val="00E30BC2"/>
    <w:rsid w:val="00E36520"/>
    <w:rsid w:val="00E37EA7"/>
    <w:rsid w:val="00E41C35"/>
    <w:rsid w:val="00E47FCE"/>
    <w:rsid w:val="00E506D7"/>
    <w:rsid w:val="00E511E6"/>
    <w:rsid w:val="00E522B1"/>
    <w:rsid w:val="00E527B4"/>
    <w:rsid w:val="00E5342D"/>
    <w:rsid w:val="00E53DC0"/>
    <w:rsid w:val="00E54E24"/>
    <w:rsid w:val="00E558DB"/>
    <w:rsid w:val="00E55B43"/>
    <w:rsid w:val="00E56934"/>
    <w:rsid w:val="00E579A6"/>
    <w:rsid w:val="00E6087C"/>
    <w:rsid w:val="00E610C4"/>
    <w:rsid w:val="00E62119"/>
    <w:rsid w:val="00E63053"/>
    <w:rsid w:val="00E6479B"/>
    <w:rsid w:val="00E64DF9"/>
    <w:rsid w:val="00E73973"/>
    <w:rsid w:val="00E73C4C"/>
    <w:rsid w:val="00E73D58"/>
    <w:rsid w:val="00E74E87"/>
    <w:rsid w:val="00E802BF"/>
    <w:rsid w:val="00E82E76"/>
    <w:rsid w:val="00E86200"/>
    <w:rsid w:val="00E87565"/>
    <w:rsid w:val="00E94F7D"/>
    <w:rsid w:val="00EA11E6"/>
    <w:rsid w:val="00EA447C"/>
    <w:rsid w:val="00EA6DE8"/>
    <w:rsid w:val="00EB0FA7"/>
    <w:rsid w:val="00EB1611"/>
    <w:rsid w:val="00EB272E"/>
    <w:rsid w:val="00EB2871"/>
    <w:rsid w:val="00EB3BF0"/>
    <w:rsid w:val="00EB4BC6"/>
    <w:rsid w:val="00EC2A38"/>
    <w:rsid w:val="00EC3475"/>
    <w:rsid w:val="00EC3FF1"/>
    <w:rsid w:val="00ED15EE"/>
    <w:rsid w:val="00ED2562"/>
    <w:rsid w:val="00ED30E8"/>
    <w:rsid w:val="00ED689C"/>
    <w:rsid w:val="00EE2B3C"/>
    <w:rsid w:val="00EE2B97"/>
    <w:rsid w:val="00EE6E20"/>
    <w:rsid w:val="00EF1A08"/>
    <w:rsid w:val="00EF2231"/>
    <w:rsid w:val="00EF279D"/>
    <w:rsid w:val="00EF5565"/>
    <w:rsid w:val="00EF5CFD"/>
    <w:rsid w:val="00F0163C"/>
    <w:rsid w:val="00F03343"/>
    <w:rsid w:val="00F04A36"/>
    <w:rsid w:val="00F05757"/>
    <w:rsid w:val="00F0629A"/>
    <w:rsid w:val="00F1151B"/>
    <w:rsid w:val="00F15C9F"/>
    <w:rsid w:val="00F1748B"/>
    <w:rsid w:val="00F23B79"/>
    <w:rsid w:val="00F26369"/>
    <w:rsid w:val="00F26B5A"/>
    <w:rsid w:val="00F3023F"/>
    <w:rsid w:val="00F30C5A"/>
    <w:rsid w:val="00F31D12"/>
    <w:rsid w:val="00F365E7"/>
    <w:rsid w:val="00F366A7"/>
    <w:rsid w:val="00F43AD4"/>
    <w:rsid w:val="00F43E9F"/>
    <w:rsid w:val="00F4466D"/>
    <w:rsid w:val="00F47BCF"/>
    <w:rsid w:val="00F606AA"/>
    <w:rsid w:val="00F6118A"/>
    <w:rsid w:val="00F62D9A"/>
    <w:rsid w:val="00F632FB"/>
    <w:rsid w:val="00F667E1"/>
    <w:rsid w:val="00F75C1E"/>
    <w:rsid w:val="00F804D6"/>
    <w:rsid w:val="00F818B1"/>
    <w:rsid w:val="00F82A09"/>
    <w:rsid w:val="00F85609"/>
    <w:rsid w:val="00F859F8"/>
    <w:rsid w:val="00F87A88"/>
    <w:rsid w:val="00F93740"/>
    <w:rsid w:val="00F964C8"/>
    <w:rsid w:val="00F969DA"/>
    <w:rsid w:val="00F96AA6"/>
    <w:rsid w:val="00FA0396"/>
    <w:rsid w:val="00FA24C8"/>
    <w:rsid w:val="00FA33C6"/>
    <w:rsid w:val="00FA7410"/>
    <w:rsid w:val="00FB5EF0"/>
    <w:rsid w:val="00FB6085"/>
    <w:rsid w:val="00FB7363"/>
    <w:rsid w:val="00FB7525"/>
    <w:rsid w:val="00FC0A86"/>
    <w:rsid w:val="00FC73D9"/>
    <w:rsid w:val="00FD0108"/>
    <w:rsid w:val="00FD12E3"/>
    <w:rsid w:val="00FD43B8"/>
    <w:rsid w:val="00FF3807"/>
    <w:rsid w:val="00FF42C5"/>
    <w:rsid w:val="00FF7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A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A23A4"/>
    <w:pPr>
      <w:keepNext/>
      <w:shd w:val="clear" w:color="auto" w:fill="FFFFFF"/>
      <w:tabs>
        <w:tab w:val="num" w:pos="0"/>
      </w:tabs>
      <w:autoSpaceDE w:val="0"/>
      <w:ind w:firstLine="540"/>
      <w:jc w:val="both"/>
      <w:outlineLvl w:val="0"/>
    </w:pPr>
    <w:rPr>
      <w:b/>
      <w:bCs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A23A4"/>
  </w:style>
  <w:style w:type="character" w:customStyle="1" w:styleId="WW-Absatz-Standardschriftart">
    <w:name w:val="WW-Absatz-Standardschriftart"/>
    <w:rsid w:val="002A23A4"/>
  </w:style>
  <w:style w:type="character" w:customStyle="1" w:styleId="WW-Absatz-Standardschriftart1">
    <w:name w:val="WW-Absatz-Standardschriftart1"/>
    <w:rsid w:val="002A23A4"/>
  </w:style>
  <w:style w:type="character" w:customStyle="1" w:styleId="WW-Absatz-Standardschriftart11">
    <w:name w:val="WW-Absatz-Standardschriftart11"/>
    <w:rsid w:val="002A23A4"/>
  </w:style>
  <w:style w:type="character" w:customStyle="1" w:styleId="WW-Absatz-Standardschriftart111">
    <w:name w:val="WW-Absatz-Standardschriftart111"/>
    <w:rsid w:val="002A23A4"/>
  </w:style>
  <w:style w:type="character" w:customStyle="1" w:styleId="WW-Absatz-Standardschriftart1111">
    <w:name w:val="WW-Absatz-Standardschriftart1111"/>
    <w:rsid w:val="002A23A4"/>
  </w:style>
  <w:style w:type="character" w:customStyle="1" w:styleId="WW-Absatz-Standardschriftart11111">
    <w:name w:val="WW-Absatz-Standardschriftart11111"/>
    <w:rsid w:val="002A23A4"/>
  </w:style>
  <w:style w:type="character" w:customStyle="1" w:styleId="WW-Absatz-Standardschriftart111111">
    <w:name w:val="WW-Absatz-Standardschriftart111111"/>
    <w:rsid w:val="002A23A4"/>
  </w:style>
  <w:style w:type="character" w:customStyle="1" w:styleId="WW-Absatz-Standardschriftart1111111">
    <w:name w:val="WW-Absatz-Standardschriftart1111111"/>
    <w:rsid w:val="002A23A4"/>
  </w:style>
  <w:style w:type="character" w:customStyle="1" w:styleId="WW-Absatz-Standardschriftart11111111">
    <w:name w:val="WW-Absatz-Standardschriftart11111111"/>
    <w:rsid w:val="002A23A4"/>
  </w:style>
  <w:style w:type="character" w:customStyle="1" w:styleId="WW-Absatz-Standardschriftart111111111">
    <w:name w:val="WW-Absatz-Standardschriftart111111111"/>
    <w:rsid w:val="002A23A4"/>
  </w:style>
  <w:style w:type="character" w:customStyle="1" w:styleId="WW-Absatz-Standardschriftart1111111111">
    <w:name w:val="WW-Absatz-Standardschriftart1111111111"/>
    <w:rsid w:val="002A23A4"/>
  </w:style>
  <w:style w:type="character" w:customStyle="1" w:styleId="WW-Absatz-Standardschriftart11111111111">
    <w:name w:val="WW-Absatz-Standardschriftart11111111111"/>
    <w:rsid w:val="002A23A4"/>
  </w:style>
  <w:style w:type="character" w:customStyle="1" w:styleId="WW-Absatz-Standardschriftart111111111111">
    <w:name w:val="WW-Absatz-Standardschriftart111111111111"/>
    <w:rsid w:val="002A23A4"/>
  </w:style>
  <w:style w:type="character" w:customStyle="1" w:styleId="WW-Absatz-Standardschriftart1111111111111">
    <w:name w:val="WW-Absatz-Standardschriftart1111111111111"/>
    <w:rsid w:val="002A23A4"/>
  </w:style>
  <w:style w:type="character" w:customStyle="1" w:styleId="WW-Absatz-Standardschriftart11111111111111">
    <w:name w:val="WW-Absatz-Standardschriftart11111111111111"/>
    <w:rsid w:val="002A23A4"/>
  </w:style>
  <w:style w:type="character" w:customStyle="1" w:styleId="WW-Absatz-Standardschriftart111111111111111">
    <w:name w:val="WW-Absatz-Standardschriftart111111111111111"/>
    <w:rsid w:val="002A23A4"/>
  </w:style>
  <w:style w:type="character" w:customStyle="1" w:styleId="WW-Absatz-Standardschriftart1111111111111111">
    <w:name w:val="WW-Absatz-Standardschriftart1111111111111111"/>
    <w:rsid w:val="002A23A4"/>
  </w:style>
  <w:style w:type="character" w:customStyle="1" w:styleId="WW-Absatz-Standardschriftart11111111111111111">
    <w:name w:val="WW-Absatz-Standardschriftart11111111111111111"/>
    <w:rsid w:val="002A23A4"/>
  </w:style>
  <w:style w:type="character" w:customStyle="1" w:styleId="WW-Absatz-Standardschriftart111111111111111111">
    <w:name w:val="WW-Absatz-Standardschriftart111111111111111111"/>
    <w:rsid w:val="002A23A4"/>
  </w:style>
  <w:style w:type="character" w:customStyle="1" w:styleId="WW-Absatz-Standardschriftart1111111111111111111">
    <w:name w:val="WW-Absatz-Standardschriftart1111111111111111111"/>
    <w:rsid w:val="002A23A4"/>
  </w:style>
  <w:style w:type="character" w:customStyle="1" w:styleId="WW-Absatz-Standardschriftart11111111111111111111">
    <w:name w:val="WW-Absatz-Standardschriftart11111111111111111111"/>
    <w:rsid w:val="002A23A4"/>
  </w:style>
  <w:style w:type="character" w:customStyle="1" w:styleId="WW8Num2z0">
    <w:name w:val="WW8Num2z0"/>
    <w:rsid w:val="002A23A4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2A23A4"/>
  </w:style>
  <w:style w:type="character" w:customStyle="1" w:styleId="WW-Absatz-Standardschriftart1111111111111111111111">
    <w:name w:val="WW-Absatz-Standardschriftart1111111111111111111111"/>
    <w:rsid w:val="002A23A4"/>
  </w:style>
  <w:style w:type="character" w:customStyle="1" w:styleId="WW-Absatz-Standardschriftart11111111111111111111111">
    <w:name w:val="WW-Absatz-Standardschriftart11111111111111111111111"/>
    <w:rsid w:val="002A23A4"/>
  </w:style>
  <w:style w:type="character" w:customStyle="1" w:styleId="WW-Absatz-Standardschriftart111111111111111111111111">
    <w:name w:val="WW-Absatz-Standardschriftart111111111111111111111111"/>
    <w:rsid w:val="002A23A4"/>
  </w:style>
  <w:style w:type="character" w:customStyle="1" w:styleId="WW-Absatz-Standardschriftart1111111111111111111111111">
    <w:name w:val="WW-Absatz-Standardschriftart1111111111111111111111111"/>
    <w:rsid w:val="002A23A4"/>
  </w:style>
  <w:style w:type="character" w:customStyle="1" w:styleId="WW-Absatz-Standardschriftart11111111111111111111111111">
    <w:name w:val="WW-Absatz-Standardschriftart11111111111111111111111111"/>
    <w:rsid w:val="002A23A4"/>
  </w:style>
  <w:style w:type="character" w:customStyle="1" w:styleId="WW-Absatz-Standardschriftart111111111111111111111111111">
    <w:name w:val="WW-Absatz-Standardschriftart111111111111111111111111111"/>
    <w:rsid w:val="002A23A4"/>
  </w:style>
  <w:style w:type="character" w:customStyle="1" w:styleId="WW-Absatz-Standardschriftart1111111111111111111111111111">
    <w:name w:val="WW-Absatz-Standardschriftart1111111111111111111111111111"/>
    <w:rsid w:val="002A23A4"/>
  </w:style>
  <w:style w:type="character" w:customStyle="1" w:styleId="WW-Absatz-Standardschriftart11111111111111111111111111111">
    <w:name w:val="WW-Absatz-Standardschriftart11111111111111111111111111111"/>
    <w:rsid w:val="002A23A4"/>
  </w:style>
  <w:style w:type="character" w:customStyle="1" w:styleId="WW-Absatz-Standardschriftart111111111111111111111111111111">
    <w:name w:val="WW-Absatz-Standardschriftart111111111111111111111111111111"/>
    <w:rsid w:val="002A23A4"/>
  </w:style>
  <w:style w:type="character" w:customStyle="1" w:styleId="WW-Absatz-Standardschriftart1111111111111111111111111111111">
    <w:name w:val="WW-Absatz-Standardschriftart1111111111111111111111111111111"/>
    <w:rsid w:val="002A23A4"/>
  </w:style>
  <w:style w:type="character" w:customStyle="1" w:styleId="WW-Absatz-Standardschriftart11111111111111111111111111111111">
    <w:name w:val="WW-Absatz-Standardschriftart11111111111111111111111111111111"/>
    <w:rsid w:val="002A23A4"/>
  </w:style>
  <w:style w:type="character" w:customStyle="1" w:styleId="WW-Absatz-Standardschriftart111111111111111111111111111111111">
    <w:name w:val="WW-Absatz-Standardschriftart111111111111111111111111111111111"/>
    <w:rsid w:val="002A23A4"/>
  </w:style>
  <w:style w:type="character" w:customStyle="1" w:styleId="WW-Absatz-Standardschriftart1111111111111111111111111111111111">
    <w:name w:val="WW-Absatz-Standardschriftart1111111111111111111111111111111111"/>
    <w:rsid w:val="002A23A4"/>
  </w:style>
  <w:style w:type="character" w:customStyle="1" w:styleId="WW-Absatz-Standardschriftart11111111111111111111111111111111111">
    <w:name w:val="WW-Absatz-Standardschriftart11111111111111111111111111111111111"/>
    <w:rsid w:val="002A23A4"/>
  </w:style>
  <w:style w:type="character" w:customStyle="1" w:styleId="WW-Absatz-Standardschriftart111111111111111111111111111111111111">
    <w:name w:val="WW-Absatz-Standardschriftart111111111111111111111111111111111111"/>
    <w:rsid w:val="002A23A4"/>
  </w:style>
  <w:style w:type="character" w:customStyle="1" w:styleId="WW-Absatz-Standardschriftart1111111111111111111111111111111111111">
    <w:name w:val="WW-Absatz-Standardschriftart1111111111111111111111111111111111111"/>
    <w:rsid w:val="002A23A4"/>
  </w:style>
  <w:style w:type="character" w:customStyle="1" w:styleId="10">
    <w:name w:val="Основной шрифт абзаца1"/>
    <w:rsid w:val="002A23A4"/>
  </w:style>
  <w:style w:type="character" w:customStyle="1" w:styleId="a3">
    <w:name w:val="Знак Знак"/>
    <w:basedOn w:val="10"/>
    <w:rsid w:val="002A23A4"/>
    <w:rPr>
      <w:b/>
      <w:bCs/>
      <w:sz w:val="28"/>
      <w:szCs w:val="24"/>
      <w:shd w:val="clear" w:color="auto" w:fill="FFFFFF"/>
      <w:lang w:val="ru-RU" w:eastAsia="ar-SA" w:bidi="ar-SA"/>
    </w:rPr>
  </w:style>
  <w:style w:type="character" w:customStyle="1" w:styleId="a4">
    <w:name w:val="Символ нумерации"/>
    <w:rsid w:val="002A23A4"/>
  </w:style>
  <w:style w:type="character" w:customStyle="1" w:styleId="a5">
    <w:name w:val="Маркеры списка"/>
    <w:rsid w:val="002A23A4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2A23A4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7">
    <w:name w:val="Body Text"/>
    <w:basedOn w:val="a"/>
    <w:rsid w:val="002A23A4"/>
    <w:pPr>
      <w:spacing w:after="120"/>
    </w:pPr>
  </w:style>
  <w:style w:type="paragraph" w:styleId="a8">
    <w:name w:val="List"/>
    <w:basedOn w:val="a7"/>
    <w:rsid w:val="002A23A4"/>
    <w:rPr>
      <w:rFonts w:ascii="Arial" w:hAnsi="Arial" w:cs="Mangal"/>
    </w:rPr>
  </w:style>
  <w:style w:type="paragraph" w:customStyle="1" w:styleId="11">
    <w:name w:val="Название1"/>
    <w:basedOn w:val="a"/>
    <w:rsid w:val="002A23A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2A23A4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2A23A4"/>
    <w:pPr>
      <w:suppressLineNumbers/>
    </w:pPr>
  </w:style>
  <w:style w:type="paragraph" w:customStyle="1" w:styleId="aa">
    <w:name w:val="Заголовок таблицы"/>
    <w:basedOn w:val="a9"/>
    <w:rsid w:val="002A23A4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2A23A4"/>
  </w:style>
  <w:style w:type="table" w:styleId="ab">
    <w:name w:val="Table Grid"/>
    <w:basedOn w:val="a1"/>
    <w:rsid w:val="0026012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7467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E527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527B4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rsid w:val="00D464C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464C1"/>
    <w:rPr>
      <w:sz w:val="28"/>
      <w:szCs w:val="24"/>
      <w:lang w:eastAsia="ar-SA"/>
    </w:rPr>
  </w:style>
  <w:style w:type="paragraph" w:styleId="af1">
    <w:name w:val="footer"/>
    <w:basedOn w:val="a"/>
    <w:link w:val="af2"/>
    <w:uiPriority w:val="99"/>
    <w:rsid w:val="00D464C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464C1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3354F-F9B7-4024-8EA4-44D4384A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7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Новак ЛФ</cp:lastModifiedBy>
  <cp:revision>10</cp:revision>
  <cp:lastPrinted>2021-09-21T09:42:00Z</cp:lastPrinted>
  <dcterms:created xsi:type="dcterms:W3CDTF">2021-09-10T10:38:00Z</dcterms:created>
  <dcterms:modified xsi:type="dcterms:W3CDTF">2021-09-22T10:53:00Z</dcterms:modified>
</cp:coreProperties>
</file>