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C8" w:rsidRDefault="00AC4F76">
      <w:pPr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96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5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0C8" w:rsidRDefault="000600C8">
      <w:pPr>
        <w:jc w:val="center"/>
        <w:rPr>
          <w:b/>
          <w:szCs w:val="28"/>
        </w:rPr>
      </w:pPr>
    </w:p>
    <w:p w:rsidR="000600C8" w:rsidRDefault="000600C8">
      <w:pPr>
        <w:jc w:val="center"/>
        <w:rPr>
          <w:b/>
          <w:bCs/>
        </w:rPr>
      </w:pPr>
      <w:r>
        <w:rPr>
          <w:b/>
          <w:bCs/>
        </w:rPr>
        <w:t xml:space="preserve">КОНТРОЛЬНО-СЧЕТНАЯ ПАЛАТА </w:t>
      </w:r>
    </w:p>
    <w:p w:rsidR="000600C8" w:rsidRDefault="000600C8">
      <w:pPr>
        <w:jc w:val="center"/>
        <w:rPr>
          <w:b/>
          <w:bCs/>
        </w:rPr>
      </w:pPr>
      <w:r>
        <w:rPr>
          <w:b/>
          <w:bCs/>
        </w:rPr>
        <w:t>ГОРОДА МЕДНОГОРСКА</w:t>
      </w:r>
    </w:p>
    <w:p w:rsidR="000600C8" w:rsidRDefault="000600C8">
      <w:pPr>
        <w:rPr>
          <w:b/>
          <w:szCs w:val="28"/>
        </w:rPr>
      </w:pPr>
    </w:p>
    <w:p w:rsidR="000600C8" w:rsidRDefault="000600C8">
      <w:pPr>
        <w:jc w:val="center"/>
        <w:rPr>
          <w:szCs w:val="28"/>
        </w:rPr>
      </w:pPr>
      <w:r>
        <w:rPr>
          <w:szCs w:val="28"/>
        </w:rPr>
        <w:t>ул. Советская, д. 37, г. Медногорск, Оренбургская область, 462274</w:t>
      </w:r>
    </w:p>
    <w:p w:rsidR="000600C8" w:rsidRDefault="000600C8">
      <w:pPr>
        <w:pBdr>
          <w:bottom w:val="single" w:sz="8" w:space="1" w:color="000000"/>
        </w:pBdr>
        <w:jc w:val="center"/>
        <w:rPr>
          <w:szCs w:val="28"/>
        </w:rPr>
      </w:pPr>
      <w:r>
        <w:rPr>
          <w:szCs w:val="28"/>
        </w:rPr>
        <w:t>телефон: (8-35379) 3-26-97, факс: (8-35379) 3-26-97</w:t>
      </w:r>
    </w:p>
    <w:p w:rsidR="000600C8" w:rsidRDefault="000600C8">
      <w:pPr>
        <w:pBdr>
          <w:bottom w:val="single" w:sz="8" w:space="1" w:color="000000"/>
        </w:pBdr>
        <w:rPr>
          <w:b/>
          <w:szCs w:val="28"/>
        </w:rPr>
      </w:pPr>
    </w:p>
    <w:p w:rsidR="000600C8" w:rsidRDefault="000600C8">
      <w:pPr>
        <w:jc w:val="center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0600C8" w:rsidRDefault="000600C8">
      <w:pPr>
        <w:spacing w:line="360" w:lineRule="auto"/>
        <w:jc w:val="center"/>
      </w:pPr>
      <w:r>
        <w:t xml:space="preserve"> Аналитическая записка </w:t>
      </w:r>
    </w:p>
    <w:p w:rsidR="000600C8" w:rsidRDefault="000600C8">
      <w:pPr>
        <w:spacing w:line="200" w:lineRule="atLeast"/>
        <w:jc w:val="center"/>
      </w:pPr>
      <w:r>
        <w:t xml:space="preserve">по отчету об исполнении бюджета  муниципального образования  </w:t>
      </w:r>
    </w:p>
    <w:p w:rsidR="000600C8" w:rsidRDefault="000600C8">
      <w:pPr>
        <w:spacing w:line="200" w:lineRule="atLeast"/>
        <w:jc w:val="center"/>
      </w:pPr>
      <w:r>
        <w:t>город Мед</w:t>
      </w:r>
      <w:r>
        <w:softHyphen/>
        <w:t xml:space="preserve">ногорск за </w:t>
      </w:r>
      <w:r w:rsidR="0067426B">
        <w:t xml:space="preserve"> </w:t>
      </w:r>
      <w:r w:rsidR="00966C95">
        <w:t>9</w:t>
      </w:r>
      <w:r w:rsidR="0067426B">
        <w:t xml:space="preserve"> месяцев</w:t>
      </w:r>
      <w:r w:rsidR="001E59C9">
        <w:t xml:space="preserve"> 201</w:t>
      </w:r>
      <w:r w:rsidR="001040D8">
        <w:t>8</w:t>
      </w:r>
      <w:r w:rsidR="001E59C9">
        <w:t xml:space="preserve"> </w:t>
      </w:r>
      <w:r>
        <w:t>г.</w:t>
      </w:r>
    </w:p>
    <w:p w:rsidR="000600C8" w:rsidRDefault="000600C8">
      <w:pPr>
        <w:spacing w:line="200" w:lineRule="atLeast"/>
      </w:pPr>
    </w:p>
    <w:p w:rsidR="000600C8" w:rsidRDefault="000600C8" w:rsidP="004360B4">
      <w:pPr>
        <w:spacing w:line="200" w:lineRule="atLeast"/>
        <w:jc w:val="both"/>
      </w:pPr>
      <w:r>
        <w:t xml:space="preserve"> </w:t>
      </w:r>
      <w:r>
        <w:tab/>
        <w:t xml:space="preserve">В соответствии со статьей </w:t>
      </w:r>
      <w:r w:rsidR="00B63E4D">
        <w:t>46</w:t>
      </w:r>
      <w:r>
        <w:t xml:space="preserve">  Положения о бюджетном процессе  в му</w:t>
      </w:r>
      <w:r>
        <w:softHyphen/>
        <w:t>ниципальном образовании город Медногорск, утвержденного   решением Медногорского городского Совета  депутатов от 2</w:t>
      </w:r>
      <w:r w:rsidR="00B63E4D">
        <w:t>2</w:t>
      </w:r>
      <w:r>
        <w:t>.</w:t>
      </w:r>
      <w:r w:rsidR="00B63E4D">
        <w:t>10</w:t>
      </w:r>
      <w:r>
        <w:t>.201</w:t>
      </w:r>
      <w:r w:rsidR="00B63E4D">
        <w:t>3</w:t>
      </w:r>
      <w:r>
        <w:t xml:space="preserve"> № </w:t>
      </w:r>
      <w:r w:rsidR="00B63E4D">
        <w:t>340</w:t>
      </w:r>
      <w:r>
        <w:t>, финансо</w:t>
      </w:r>
      <w:r>
        <w:softHyphen/>
        <w:t>вым отделом администрации   в  контрольно-счетную палату города Медно</w:t>
      </w:r>
      <w:r>
        <w:softHyphen/>
        <w:t>горска представлен  отчет об исполнении  бюджета муниципального образо</w:t>
      </w:r>
      <w:r>
        <w:softHyphen/>
        <w:t xml:space="preserve">вания город Медногорск за </w:t>
      </w:r>
      <w:r w:rsidR="00966C95">
        <w:t xml:space="preserve">9 месяцев </w:t>
      </w:r>
      <w:r>
        <w:t>201</w:t>
      </w:r>
      <w:r w:rsidR="001040D8">
        <w:t>8</w:t>
      </w:r>
      <w:r>
        <w:t xml:space="preserve"> года.</w:t>
      </w:r>
    </w:p>
    <w:p w:rsidR="000600C8" w:rsidRDefault="00BF4106" w:rsidP="004360B4">
      <w:pPr>
        <w:spacing w:line="200" w:lineRule="atLeast"/>
        <w:jc w:val="both"/>
      </w:pPr>
      <w:r>
        <w:tab/>
        <w:t xml:space="preserve"> Целью проверки на стадии исполнения местного бюджета является соблюдение требований действующего законодательства органами местного самоуправления в процессе исполнения бюджета муниципального образования город Медногорск за </w:t>
      </w:r>
      <w:r w:rsidR="00966C95">
        <w:t>9 месяцев</w:t>
      </w:r>
      <w:r>
        <w:t xml:space="preserve"> 201</w:t>
      </w:r>
      <w:r w:rsidR="001040D8">
        <w:t>8</w:t>
      </w:r>
      <w:r>
        <w:t xml:space="preserve"> года, анализ объективности планирования доходов бюджета</w:t>
      </w:r>
      <w:r w:rsidR="008216DE">
        <w:t>.</w:t>
      </w:r>
    </w:p>
    <w:p w:rsidR="008216DE" w:rsidRDefault="008216DE" w:rsidP="004360B4">
      <w:pPr>
        <w:spacing w:line="200" w:lineRule="atLeast"/>
        <w:jc w:val="both"/>
      </w:pPr>
      <w:r>
        <w:tab/>
        <w:t>Свод нормативных правовых актов муниципального образования город Медногорск, являющийся основой для проведения  экспертно-аналитического мероприятия, включает в себя Устав муниципального образования город Медногорск, Положение о бюджетном процессе в муниципальном образовании город Медногорск, утвержденное решением Медного</w:t>
      </w:r>
      <w:r w:rsidR="00023A88">
        <w:t>р</w:t>
      </w:r>
      <w:r>
        <w:t>ского городского Совета депутатов от 22.10.2013 № 3</w:t>
      </w:r>
      <w:r w:rsidR="00CE381F">
        <w:t>40</w:t>
      </w:r>
      <w:r w:rsidR="00023A88">
        <w:t xml:space="preserve">, решение Медногорского городского Совета </w:t>
      </w:r>
      <w:r w:rsidR="00D03B29">
        <w:t xml:space="preserve"> депутатов </w:t>
      </w:r>
      <w:r w:rsidR="00023A88">
        <w:t>от 1</w:t>
      </w:r>
      <w:r w:rsidR="00DA70C8">
        <w:t>9</w:t>
      </w:r>
      <w:r w:rsidR="000D5F93">
        <w:t>.</w:t>
      </w:r>
      <w:r w:rsidR="00023A88">
        <w:t>12.201</w:t>
      </w:r>
      <w:r w:rsidR="001040D8">
        <w:t>7</w:t>
      </w:r>
      <w:r w:rsidR="00023A88">
        <w:t xml:space="preserve"> № </w:t>
      </w:r>
      <w:r w:rsidR="001040D8">
        <w:t>306</w:t>
      </w:r>
      <w:r w:rsidR="00023A88">
        <w:t xml:space="preserve"> «Об утверждении  бюджета муниципального образования город Медногорск на  201</w:t>
      </w:r>
      <w:r w:rsidR="001040D8">
        <w:t>8</w:t>
      </w:r>
      <w:r w:rsidR="00DA70C8">
        <w:t xml:space="preserve"> </w:t>
      </w:r>
      <w:r w:rsidR="00CE381F">
        <w:t xml:space="preserve"> </w:t>
      </w:r>
      <w:r w:rsidR="00023A88">
        <w:t>год</w:t>
      </w:r>
      <w:r w:rsidR="00DA70C8">
        <w:t xml:space="preserve"> и на плановый период 201</w:t>
      </w:r>
      <w:r w:rsidR="001040D8">
        <w:t>9</w:t>
      </w:r>
      <w:r w:rsidR="00DA70C8">
        <w:t xml:space="preserve"> и 20</w:t>
      </w:r>
      <w:r w:rsidR="001040D8">
        <w:t>20</w:t>
      </w:r>
      <w:r w:rsidR="00DA70C8">
        <w:t xml:space="preserve"> годов»</w:t>
      </w:r>
      <w:r w:rsidR="00023A88">
        <w:t>.</w:t>
      </w:r>
      <w:r>
        <w:t xml:space="preserve"> </w:t>
      </w:r>
    </w:p>
    <w:p w:rsidR="00F11416" w:rsidRDefault="00F11416" w:rsidP="004360B4">
      <w:pPr>
        <w:spacing w:line="200" w:lineRule="atLeast"/>
        <w:jc w:val="both"/>
      </w:pPr>
      <w:r>
        <w:tab/>
        <w:t>Информационной основой муниципального финансового контроля являются сведения об исполнении бюджета, динамика показателей и сравнительный анализ планируемых, утвержденных и фактических данных.</w:t>
      </w:r>
    </w:p>
    <w:p w:rsidR="00F11416" w:rsidRDefault="00F11416" w:rsidP="004360B4">
      <w:pPr>
        <w:spacing w:line="200" w:lineRule="atLeast"/>
        <w:jc w:val="both"/>
      </w:pPr>
      <w:r>
        <w:tab/>
        <w:t xml:space="preserve"> В ходе рассмотрения отчета об исполнении местного бюджета осуществлен последующий контроль, который заключается в анализе следующих показателей:</w:t>
      </w:r>
    </w:p>
    <w:p w:rsidR="00F11416" w:rsidRDefault="00F11416" w:rsidP="004360B4">
      <w:pPr>
        <w:spacing w:line="200" w:lineRule="atLeast"/>
        <w:jc w:val="both"/>
      </w:pPr>
      <w:r>
        <w:lastRenderedPageBreak/>
        <w:t>- соответствие объемов доходов и расходов бюджета, указанных в отчете</w:t>
      </w:r>
      <w:r w:rsidR="00966C95">
        <w:t xml:space="preserve"> о</w:t>
      </w:r>
      <w:r w:rsidR="001D1B62">
        <w:t>б исполнении бюджета за проверяемый период, объемам доходов и расходов бюджета, утвержденных решением о местном бюджете;</w:t>
      </w:r>
    </w:p>
    <w:p w:rsidR="00D942BE" w:rsidRDefault="001D1B62" w:rsidP="004360B4">
      <w:pPr>
        <w:spacing w:line="200" w:lineRule="atLeast"/>
        <w:jc w:val="both"/>
      </w:pPr>
      <w:r>
        <w:t>- соответствие фактического размера дефицита</w:t>
      </w:r>
      <w:r w:rsidR="00D942BE">
        <w:t xml:space="preserve"> </w:t>
      </w:r>
      <w:r>
        <w:t>местного бюджета принятым решениям о местном бюджете</w:t>
      </w:r>
      <w:r w:rsidR="00D942BE">
        <w:t>;</w:t>
      </w:r>
    </w:p>
    <w:p w:rsidR="00D84E9C" w:rsidRDefault="00D942BE" w:rsidP="004360B4">
      <w:pPr>
        <w:spacing w:line="200" w:lineRule="atLeast"/>
        <w:jc w:val="both"/>
      </w:pPr>
      <w:r>
        <w:t>-поступление собственных налогов и неналоговых доходов</w:t>
      </w:r>
      <w:r w:rsidR="00D84E9C">
        <w:t>, средств финансовой помощи в местный бюджет;</w:t>
      </w:r>
    </w:p>
    <w:p w:rsidR="00D84E9C" w:rsidRDefault="00D84E9C" w:rsidP="004360B4">
      <w:pPr>
        <w:spacing w:line="200" w:lineRule="atLeast"/>
        <w:jc w:val="both"/>
      </w:pPr>
      <w:r>
        <w:t xml:space="preserve">- поступление доходов местного бюджета, полученных от использования  муниципального имущества; </w:t>
      </w:r>
    </w:p>
    <w:p w:rsidR="00D84E9C" w:rsidRDefault="00D84E9C" w:rsidP="004360B4">
      <w:pPr>
        <w:spacing w:line="200" w:lineRule="atLeast"/>
        <w:jc w:val="both"/>
      </w:pPr>
      <w:r>
        <w:t>- исполнение расходной части бюджета по функциональной структуре расходов</w:t>
      </w:r>
      <w:r w:rsidR="00966C95">
        <w:t>;</w:t>
      </w:r>
    </w:p>
    <w:p w:rsidR="00D84E9C" w:rsidRDefault="00D84E9C" w:rsidP="004360B4">
      <w:pPr>
        <w:spacing w:line="200" w:lineRule="atLeast"/>
        <w:jc w:val="both"/>
      </w:pPr>
      <w:r>
        <w:t xml:space="preserve"> - соответствие отчета об исполнении местного бюджета за отчетный период бюджетному законодательству и нормативным правовым актам органов местного самоуправления.</w:t>
      </w:r>
    </w:p>
    <w:p w:rsidR="001D1B62" w:rsidRDefault="001D1B62" w:rsidP="004360B4">
      <w:pPr>
        <w:spacing w:line="200" w:lineRule="atLeast"/>
        <w:jc w:val="both"/>
      </w:pPr>
      <w:r>
        <w:t xml:space="preserve"> </w:t>
      </w:r>
    </w:p>
    <w:p w:rsidR="000600C8" w:rsidRDefault="000600C8" w:rsidP="004360B4">
      <w:pPr>
        <w:spacing w:line="200" w:lineRule="atLeast"/>
        <w:jc w:val="both"/>
        <w:rPr>
          <w:b/>
          <w:bCs/>
        </w:rPr>
      </w:pPr>
      <w:r>
        <w:tab/>
      </w:r>
      <w:r>
        <w:rPr>
          <w:b/>
          <w:bCs/>
        </w:rPr>
        <w:t>Общие итоги исполнения бюджета</w:t>
      </w:r>
    </w:p>
    <w:p w:rsidR="00B63E4D" w:rsidRDefault="00B63E4D" w:rsidP="004360B4">
      <w:pPr>
        <w:spacing w:line="200" w:lineRule="atLeast"/>
        <w:jc w:val="both"/>
        <w:rPr>
          <w:b/>
          <w:bCs/>
        </w:rPr>
      </w:pPr>
      <w:r>
        <w:rPr>
          <w:b/>
          <w:bCs/>
        </w:rPr>
        <w:tab/>
      </w:r>
      <w:r>
        <w:t>Отчет об исполнении бюджета муниципального образования город Медно</w:t>
      </w:r>
      <w:r>
        <w:softHyphen/>
        <w:t xml:space="preserve">горск  утвержден  Постановлением администрации </w:t>
      </w:r>
      <w:r w:rsidR="00BA242F">
        <w:t xml:space="preserve"> муниципального образования </w:t>
      </w:r>
      <w:r>
        <w:t xml:space="preserve">от </w:t>
      </w:r>
      <w:r w:rsidR="00DA70C8">
        <w:t>30</w:t>
      </w:r>
      <w:r w:rsidR="00966C95">
        <w:t>.1</w:t>
      </w:r>
      <w:r w:rsidR="000D5F93">
        <w:t>0</w:t>
      </w:r>
      <w:r>
        <w:t>.</w:t>
      </w:r>
      <w:r w:rsidR="00966C95">
        <w:t>2</w:t>
      </w:r>
      <w:r>
        <w:t>01</w:t>
      </w:r>
      <w:r w:rsidR="001040D8">
        <w:t>8</w:t>
      </w:r>
      <w:r>
        <w:t xml:space="preserve"> № </w:t>
      </w:r>
      <w:r w:rsidR="00966C95">
        <w:t>1</w:t>
      </w:r>
      <w:r w:rsidR="001040D8">
        <w:t>559</w:t>
      </w:r>
      <w:r>
        <w:t>-па. Ошибок в отчете не выявлено.</w:t>
      </w:r>
    </w:p>
    <w:p w:rsidR="000600C8" w:rsidRDefault="000600C8" w:rsidP="00DA70C8">
      <w:pPr>
        <w:spacing w:line="200" w:lineRule="atLeast"/>
        <w:jc w:val="both"/>
      </w:pPr>
      <w:r>
        <w:tab/>
        <w:t xml:space="preserve">Решением Медногорского городского Совета депутатов  от </w:t>
      </w:r>
      <w:r w:rsidR="00091F7A">
        <w:t>1</w:t>
      </w:r>
      <w:r w:rsidR="00DA70C8">
        <w:t>9</w:t>
      </w:r>
      <w:r w:rsidR="00091F7A">
        <w:t>.12.201</w:t>
      </w:r>
      <w:r w:rsidR="001040D8">
        <w:t>7</w:t>
      </w:r>
      <w:r w:rsidR="00091F7A">
        <w:t xml:space="preserve"> № </w:t>
      </w:r>
      <w:r w:rsidR="001040D8">
        <w:t>306</w:t>
      </w:r>
      <w:r w:rsidR="00091F7A">
        <w:t xml:space="preserve"> «Об утверждении  бюджета муниципального образования город Медногорск на </w:t>
      </w:r>
      <w:r w:rsidR="00DA70C8">
        <w:t>20</w:t>
      </w:r>
      <w:r w:rsidR="001040D8">
        <w:t>18</w:t>
      </w:r>
      <w:r w:rsidR="00DA70C8">
        <w:t xml:space="preserve">  год и на плановый период 201</w:t>
      </w:r>
      <w:r w:rsidR="001040D8">
        <w:t>9</w:t>
      </w:r>
      <w:r w:rsidR="00DA70C8">
        <w:t xml:space="preserve"> и 20</w:t>
      </w:r>
      <w:r w:rsidR="001040D8">
        <w:t>20</w:t>
      </w:r>
      <w:r w:rsidR="00DA70C8">
        <w:t xml:space="preserve"> годов»</w:t>
      </w:r>
      <w:r w:rsidR="007943CE">
        <w:t xml:space="preserve"> </w:t>
      </w:r>
      <w:r w:rsidR="00091F7A">
        <w:t xml:space="preserve"> ут</w:t>
      </w:r>
      <w:r>
        <w:t>вержден бюджет муниципального образования  со следующими основными характе</w:t>
      </w:r>
      <w:r>
        <w:softHyphen/>
        <w:t>ристиками:</w:t>
      </w:r>
    </w:p>
    <w:p w:rsidR="001040D8" w:rsidRDefault="001040D8" w:rsidP="001040D8">
      <w:pPr>
        <w:spacing w:line="200" w:lineRule="atLeast"/>
        <w:jc w:val="both"/>
      </w:pPr>
      <w:r>
        <w:t>общий объем доходов в сумме 444 779,4 тыс. руб.;</w:t>
      </w:r>
    </w:p>
    <w:p w:rsidR="001040D8" w:rsidRDefault="001040D8" w:rsidP="001040D8">
      <w:pPr>
        <w:spacing w:line="200" w:lineRule="atLeast"/>
        <w:jc w:val="both"/>
      </w:pPr>
      <w:r>
        <w:t>общий объем расходов в сумме 444 779,4 тыс. руб.;</w:t>
      </w:r>
    </w:p>
    <w:p w:rsidR="001040D8" w:rsidRDefault="001040D8" w:rsidP="00DA70C8">
      <w:pPr>
        <w:spacing w:line="200" w:lineRule="atLeast"/>
        <w:jc w:val="both"/>
      </w:pPr>
      <w:r>
        <w:t>дефицит бюджета   в сумме 0,00 руб.</w:t>
      </w:r>
    </w:p>
    <w:p w:rsidR="00B8523B" w:rsidRDefault="00B8523B" w:rsidP="00B8523B">
      <w:pPr>
        <w:spacing w:line="200" w:lineRule="atLeast"/>
        <w:jc w:val="both"/>
      </w:pPr>
      <w:r>
        <w:tab/>
        <w:t>За 9 месяцев  201</w:t>
      </w:r>
      <w:r w:rsidR="001040D8">
        <w:t xml:space="preserve">8 </w:t>
      </w:r>
      <w:r>
        <w:t xml:space="preserve">г. Советом депутатов  было  принято 6  решений о внесении изменений  в решение № </w:t>
      </w:r>
      <w:r w:rsidR="001040D8">
        <w:t>306</w:t>
      </w:r>
      <w:r>
        <w:t>:</w:t>
      </w:r>
    </w:p>
    <w:p w:rsidR="00080793" w:rsidRDefault="00080793" w:rsidP="00080793">
      <w:pPr>
        <w:spacing w:line="200" w:lineRule="atLeast"/>
        <w:jc w:val="both"/>
      </w:pPr>
      <w:r>
        <w:t>-  решение от 27.03.2018 г. № 328, согласно которому  бюджет муниципального образования  был увеличен  по доходам на 1 080,7  тыс. руб., по расходам увеличен на 9 394,7 тыс. руб. Дефицит бюд</w:t>
      </w:r>
      <w:r>
        <w:softHyphen/>
        <w:t>жета составил 8 314,0 тыс. руб.;</w:t>
      </w:r>
    </w:p>
    <w:p w:rsidR="00080793" w:rsidRDefault="00080793" w:rsidP="00080793">
      <w:pPr>
        <w:spacing w:line="200" w:lineRule="atLeast"/>
        <w:jc w:val="both"/>
      </w:pPr>
      <w:r>
        <w:t xml:space="preserve">- решение от 24.04.2018 г. № 339, согласно которому   параметры  бюджета муниципального образования   остались без изменения; </w:t>
      </w:r>
    </w:p>
    <w:p w:rsidR="00080793" w:rsidRDefault="00080793" w:rsidP="00080793">
      <w:pPr>
        <w:spacing w:line="200" w:lineRule="atLeast"/>
        <w:jc w:val="both"/>
      </w:pPr>
      <w:r>
        <w:t>- решение от 29.05.2018 г. № 347, согласно которому  бюджет муниципального образования  был увеличен  по доходам на 17 855,5  тыс. руб., по расходам увеличен на 17 855,5 тыс. руб. Дефицит бюд</w:t>
      </w:r>
      <w:r>
        <w:softHyphen/>
        <w:t>жета составил 8 314,0 тыс. руб.;</w:t>
      </w:r>
    </w:p>
    <w:p w:rsidR="00080793" w:rsidRDefault="00080793" w:rsidP="00080793">
      <w:pPr>
        <w:spacing w:line="200" w:lineRule="atLeast"/>
        <w:jc w:val="both"/>
      </w:pPr>
      <w:r>
        <w:t>- решение от 26.06.2018 г. № 354, согласно которому параметры  бюджета муниципального образования   остались без изменения.</w:t>
      </w:r>
    </w:p>
    <w:p w:rsidR="00080793" w:rsidRDefault="00080793" w:rsidP="00080793">
      <w:pPr>
        <w:spacing w:line="200" w:lineRule="atLeast"/>
        <w:jc w:val="both"/>
      </w:pPr>
      <w:r>
        <w:t>- решение от 24.07.2018 г. № 368, согласно которому  бюджет муниципального образования  был увеличен  по доходам на 12 874,00  тыс. руб., по расходам увеличен на 12 874,0 тыс. руб. Дефицит бюд</w:t>
      </w:r>
      <w:r>
        <w:softHyphen/>
        <w:t>жета составил 8 314,0 тыс. руб.;</w:t>
      </w:r>
    </w:p>
    <w:p w:rsidR="00080793" w:rsidRDefault="00080793" w:rsidP="00080793">
      <w:pPr>
        <w:spacing w:line="200" w:lineRule="atLeast"/>
        <w:jc w:val="both"/>
      </w:pPr>
      <w:r>
        <w:lastRenderedPageBreak/>
        <w:t>- решение от 18.09.2018 г. № 374, согласно которому  бюджет муниципального образования  был увеличен  по доходам на 565,8 тыс. руб., по расходам увеличен на  565,8 тыс. руб. Дефицит бюд</w:t>
      </w:r>
      <w:r>
        <w:softHyphen/>
        <w:t>жета составил 8 314,0 тыс. руб.</w:t>
      </w:r>
    </w:p>
    <w:p w:rsidR="00080793" w:rsidRDefault="00080793" w:rsidP="00080793">
      <w:pPr>
        <w:spacing w:line="200" w:lineRule="atLeast"/>
        <w:jc w:val="both"/>
      </w:pPr>
      <w:r>
        <w:tab/>
        <w:t>Таким образом,  по состоянию на 01.10.2018 утвержденные решением о бюд</w:t>
      </w:r>
      <w:r>
        <w:softHyphen/>
        <w:t xml:space="preserve">жете уточненные доходы местного бюджета составили 477 155,4 тыс. руб., расходы — 485 469,4 тыс. руб., дефицит бюджета — 8 314,0 тыс. руб. </w:t>
      </w:r>
    </w:p>
    <w:p w:rsidR="00080793" w:rsidRDefault="00080793" w:rsidP="00080793">
      <w:pPr>
        <w:spacing w:line="200" w:lineRule="atLeast"/>
        <w:jc w:val="both"/>
      </w:pPr>
      <w:r>
        <w:tab/>
        <w:t>Кроме того, в бюджет города  за 9 месяцев зачислено 124,8 тыс. руб. дохо</w:t>
      </w:r>
      <w:r>
        <w:softHyphen/>
        <w:t xml:space="preserve">дов, поступивших в бюджет в качестве межбюджетного трансферта для осуществления первичного воинского учета на территории где отсутствуют военные комиссариаты. </w:t>
      </w:r>
    </w:p>
    <w:p w:rsidR="00080793" w:rsidRDefault="00080793" w:rsidP="00080793">
      <w:pPr>
        <w:spacing w:line="200" w:lineRule="atLeast"/>
        <w:jc w:val="both"/>
      </w:pPr>
      <w:r>
        <w:t xml:space="preserve">  </w:t>
      </w:r>
      <w:r>
        <w:tab/>
        <w:t xml:space="preserve"> Всего доходы местного бюджета с учетом изменений составляют </w:t>
      </w:r>
    </w:p>
    <w:p w:rsidR="00080793" w:rsidRDefault="00080793" w:rsidP="00080793">
      <w:pPr>
        <w:spacing w:line="200" w:lineRule="atLeast"/>
        <w:jc w:val="both"/>
      </w:pPr>
      <w:r>
        <w:t>477 280,2 тыс. руб.</w:t>
      </w:r>
    </w:p>
    <w:p w:rsidR="00080793" w:rsidRDefault="00080793" w:rsidP="00080793">
      <w:pPr>
        <w:spacing w:line="200" w:lineRule="atLeast"/>
        <w:jc w:val="both"/>
      </w:pPr>
      <w:r>
        <w:tab/>
        <w:t xml:space="preserve">В сводную бюджетную роспись внесены изменения по расходам за 9 месяцев  2018 г.  Расходы составили 485 594,2  тыс. руб. Включены в отчет по расходам, но не утверждены  решением о бюджете, изменения по расходам за счет межбюджетных трансфертов в размере 124,8 тыс. руб. </w:t>
      </w:r>
    </w:p>
    <w:p w:rsidR="00080793" w:rsidRDefault="00080793" w:rsidP="00080793">
      <w:pPr>
        <w:spacing w:line="200" w:lineRule="atLeast"/>
        <w:jc w:val="both"/>
      </w:pPr>
      <w:r>
        <w:tab/>
        <w:t>Бюджет муниципального образования по доходам за 9 месяцев 2018 года ис</w:t>
      </w:r>
      <w:r>
        <w:softHyphen/>
        <w:t>полнен  в сумме 348 365,7 тыс. руб., что составляет 47,2 % от уточненных  назна</w:t>
      </w:r>
      <w:r>
        <w:softHyphen/>
        <w:t>чений на 2018 год (по состоянию на 01.10.2018). Расходы бюджета в отчет</w:t>
      </w:r>
      <w:r>
        <w:softHyphen/>
        <w:t xml:space="preserve">ном периоде  исполнены  в сумме 334 553,1 тыс. руб. или на 68,9 %. </w:t>
      </w:r>
      <w:r w:rsidR="007943CE">
        <w:t xml:space="preserve"> Превышение доходов над расходами </w:t>
      </w:r>
      <w:r>
        <w:t xml:space="preserve"> составляет 13 812,6  тыс. руб.</w:t>
      </w:r>
    </w:p>
    <w:p w:rsidR="00080793" w:rsidRDefault="00080793" w:rsidP="00080793">
      <w:pPr>
        <w:spacing w:line="200" w:lineRule="atLeast"/>
        <w:jc w:val="both"/>
      </w:pPr>
    </w:p>
    <w:p w:rsidR="00080793" w:rsidRDefault="00080793" w:rsidP="00B8523B">
      <w:pPr>
        <w:spacing w:line="200" w:lineRule="atLeast"/>
        <w:jc w:val="both"/>
      </w:pPr>
    </w:p>
    <w:p w:rsidR="000600C8" w:rsidRDefault="000600C8" w:rsidP="004360B4">
      <w:pPr>
        <w:spacing w:line="200" w:lineRule="atLeast"/>
        <w:jc w:val="both"/>
        <w:rPr>
          <w:b/>
          <w:bCs/>
        </w:rPr>
      </w:pPr>
      <w:r>
        <w:tab/>
      </w:r>
      <w:r>
        <w:rPr>
          <w:b/>
          <w:bCs/>
        </w:rPr>
        <w:tab/>
        <w:t xml:space="preserve">Исполнение бюджета по доходам  </w:t>
      </w:r>
    </w:p>
    <w:p w:rsidR="000600C8" w:rsidRDefault="000600C8" w:rsidP="004360B4">
      <w:pPr>
        <w:spacing w:line="200" w:lineRule="atLeast"/>
        <w:jc w:val="both"/>
      </w:pPr>
      <w:r>
        <w:tab/>
        <w:t xml:space="preserve">В абсолютных цифрах поступление доходов за </w:t>
      </w:r>
      <w:r w:rsidR="009D3A17">
        <w:t>9</w:t>
      </w:r>
      <w:r w:rsidR="00A21F98">
        <w:t xml:space="preserve"> </w:t>
      </w:r>
      <w:r w:rsidR="007453E4">
        <w:t>месяцев</w:t>
      </w:r>
      <w:r w:rsidR="00A21F98">
        <w:t xml:space="preserve"> </w:t>
      </w:r>
      <w:r>
        <w:t xml:space="preserve"> 201</w:t>
      </w:r>
      <w:r w:rsidR="00080793">
        <w:t>8</w:t>
      </w:r>
      <w:r>
        <w:t xml:space="preserve"> года по  срав</w:t>
      </w:r>
      <w:r>
        <w:softHyphen/>
        <w:t>нению с аналогичным периодом 201</w:t>
      </w:r>
      <w:r w:rsidR="00080793">
        <w:t>7</w:t>
      </w:r>
      <w:r>
        <w:t xml:space="preserve"> года у</w:t>
      </w:r>
      <w:r w:rsidR="00080793">
        <w:t>величи</w:t>
      </w:r>
      <w:r w:rsidR="00A975D8">
        <w:t>лось</w:t>
      </w:r>
      <w:r w:rsidR="00685EEC">
        <w:t xml:space="preserve"> </w:t>
      </w:r>
      <w:r>
        <w:t xml:space="preserve">на </w:t>
      </w:r>
      <w:r w:rsidR="00080793">
        <w:t>51</w:t>
      </w:r>
      <w:r w:rsidR="0067145E">
        <w:t xml:space="preserve"> </w:t>
      </w:r>
      <w:r w:rsidR="00080793">
        <w:t>536</w:t>
      </w:r>
      <w:r w:rsidR="00A975D8">
        <w:t>,</w:t>
      </w:r>
      <w:r w:rsidR="00080793">
        <w:t>2</w:t>
      </w:r>
      <w:r>
        <w:t xml:space="preserve"> тыс. руб., том числе</w:t>
      </w:r>
      <w:r w:rsidR="0067145E">
        <w:t xml:space="preserve"> за счет у</w:t>
      </w:r>
      <w:r w:rsidR="00080793">
        <w:t>велич</w:t>
      </w:r>
      <w:r w:rsidR="0067145E">
        <w:t xml:space="preserve">ения </w:t>
      </w:r>
      <w:r>
        <w:t xml:space="preserve"> собственны</w:t>
      </w:r>
      <w:r w:rsidR="0067145E">
        <w:t>х</w:t>
      </w:r>
      <w:r>
        <w:t xml:space="preserve"> доход</w:t>
      </w:r>
      <w:r w:rsidR="0067145E">
        <w:t xml:space="preserve">ов </w:t>
      </w:r>
      <w:r w:rsidR="00A21F98">
        <w:t xml:space="preserve"> </w:t>
      </w:r>
      <w:r w:rsidR="00A975D8">
        <w:t xml:space="preserve">на </w:t>
      </w:r>
      <w:r w:rsidR="00080793">
        <w:t>12 920,0</w:t>
      </w:r>
      <w:r w:rsidR="00BA03DC">
        <w:t xml:space="preserve"> тыс. р</w:t>
      </w:r>
      <w:r w:rsidR="0067145E">
        <w:t xml:space="preserve">уб., </w:t>
      </w:r>
      <w:r>
        <w:t xml:space="preserve">безвозмездные поступления </w:t>
      </w:r>
      <w:r w:rsidR="00A975D8">
        <w:t>у</w:t>
      </w:r>
      <w:r w:rsidR="00080793">
        <w:t xml:space="preserve">величились </w:t>
      </w:r>
      <w:r w:rsidR="00A975D8">
        <w:t xml:space="preserve"> на </w:t>
      </w:r>
      <w:r>
        <w:t xml:space="preserve">  </w:t>
      </w:r>
      <w:r w:rsidR="00080793">
        <w:t>38 616</w:t>
      </w:r>
      <w:r w:rsidR="0067145E">
        <w:t>,</w:t>
      </w:r>
      <w:r w:rsidR="00080793">
        <w:t>2</w:t>
      </w:r>
      <w:r w:rsidR="009D3A17">
        <w:t xml:space="preserve"> т</w:t>
      </w:r>
      <w:r w:rsidR="0083707E">
        <w:t xml:space="preserve">ыс. руб. В </w:t>
      </w:r>
      <w:r>
        <w:t xml:space="preserve"> процентном исчислении исполнени</w:t>
      </w:r>
      <w:r w:rsidR="00080793">
        <w:t xml:space="preserve">е </w:t>
      </w:r>
      <w:r>
        <w:t>назначений по доходам</w:t>
      </w:r>
      <w:r w:rsidR="00A550CA">
        <w:t xml:space="preserve"> выглядит так:</w:t>
      </w:r>
    </w:p>
    <w:p w:rsidR="000600C8" w:rsidRDefault="000600C8" w:rsidP="004360B4">
      <w:pPr>
        <w:spacing w:line="200" w:lineRule="atLeast"/>
        <w:jc w:val="both"/>
      </w:pPr>
      <w:r>
        <w:t>- общий процент исполнения по доходам у</w:t>
      </w:r>
      <w:r w:rsidR="0067145E">
        <w:t>меньшился</w:t>
      </w:r>
      <w:r w:rsidR="00685EEC">
        <w:t xml:space="preserve"> с</w:t>
      </w:r>
      <w:r>
        <w:t xml:space="preserve"> </w:t>
      </w:r>
      <w:r w:rsidR="00080793">
        <w:t>66</w:t>
      </w:r>
      <w:r w:rsidR="0067145E">
        <w:t>,</w:t>
      </w:r>
      <w:r w:rsidR="00080793">
        <w:t>5</w:t>
      </w:r>
      <w:r w:rsidR="00FD788F">
        <w:t xml:space="preserve"> </w:t>
      </w:r>
      <w:r>
        <w:t xml:space="preserve">% </w:t>
      </w:r>
      <w:r w:rsidR="00C958FD">
        <w:t xml:space="preserve"> </w:t>
      </w:r>
      <w:r>
        <w:t xml:space="preserve">за </w:t>
      </w:r>
      <w:r w:rsidR="00192077">
        <w:t>9</w:t>
      </w:r>
      <w:r w:rsidR="00FD788F">
        <w:t xml:space="preserve"> месяцев </w:t>
      </w:r>
      <w:r w:rsidR="00927ECA">
        <w:t xml:space="preserve">   201</w:t>
      </w:r>
      <w:r w:rsidR="00080793">
        <w:t>7</w:t>
      </w:r>
      <w:r>
        <w:t xml:space="preserve"> года  до</w:t>
      </w:r>
      <w:r w:rsidR="00685EEC">
        <w:t xml:space="preserve"> </w:t>
      </w:r>
      <w:r w:rsidR="00080793">
        <w:t>47,2</w:t>
      </w:r>
      <w:r>
        <w:t xml:space="preserve"> % </w:t>
      </w:r>
      <w:r w:rsidR="00C958FD">
        <w:t xml:space="preserve"> в </w:t>
      </w:r>
      <w:r>
        <w:t>отчетном периоде (</w:t>
      </w:r>
      <w:r w:rsidR="0067145E">
        <w:t xml:space="preserve">снижение на </w:t>
      </w:r>
      <w:r w:rsidR="00FD788F">
        <w:t xml:space="preserve"> </w:t>
      </w:r>
      <w:r w:rsidR="00080793">
        <w:t xml:space="preserve">19,3 </w:t>
      </w:r>
      <w:r>
        <w:t>процентных пункта);</w:t>
      </w:r>
    </w:p>
    <w:p w:rsidR="000600C8" w:rsidRDefault="000600C8" w:rsidP="004360B4">
      <w:pPr>
        <w:spacing w:line="200" w:lineRule="atLeast"/>
        <w:jc w:val="both"/>
      </w:pPr>
      <w:r>
        <w:t xml:space="preserve">- по налоговым и неналоговым доходам процент исполнения </w:t>
      </w:r>
      <w:r w:rsidR="00FD788F">
        <w:t xml:space="preserve"> </w:t>
      </w:r>
      <w:r w:rsidR="00BB0AC2">
        <w:t>у</w:t>
      </w:r>
      <w:r w:rsidR="00080793">
        <w:t>величил</w:t>
      </w:r>
      <w:r w:rsidR="00B775C2">
        <w:t xml:space="preserve">ся </w:t>
      </w:r>
      <w:r w:rsidR="00BB0AC2">
        <w:t xml:space="preserve">  с </w:t>
      </w:r>
      <w:r w:rsidR="00080793">
        <w:t>73</w:t>
      </w:r>
      <w:r w:rsidR="00FD788F">
        <w:t>,</w:t>
      </w:r>
      <w:r w:rsidR="00080793">
        <w:t>6</w:t>
      </w:r>
      <w:r>
        <w:t xml:space="preserve"> % </w:t>
      </w:r>
      <w:r w:rsidR="00C958FD">
        <w:t xml:space="preserve">за </w:t>
      </w:r>
      <w:r w:rsidR="00192077">
        <w:t>9</w:t>
      </w:r>
      <w:r w:rsidR="00927ECA">
        <w:t xml:space="preserve"> </w:t>
      </w:r>
      <w:r w:rsidR="00FD788F">
        <w:t>месяцев</w:t>
      </w:r>
      <w:r w:rsidR="00927ECA">
        <w:t xml:space="preserve"> </w:t>
      </w:r>
      <w:r>
        <w:t xml:space="preserve"> 201</w:t>
      </w:r>
      <w:r w:rsidR="00080793">
        <w:t>7</w:t>
      </w:r>
      <w:r w:rsidR="00C958FD">
        <w:t xml:space="preserve"> </w:t>
      </w:r>
      <w:r>
        <w:t xml:space="preserve">года до </w:t>
      </w:r>
      <w:r w:rsidR="00B775C2">
        <w:t>7</w:t>
      </w:r>
      <w:r w:rsidR="00080793">
        <w:t>4</w:t>
      </w:r>
      <w:r w:rsidR="00B775C2">
        <w:t>,</w:t>
      </w:r>
      <w:r w:rsidR="00080793">
        <w:t>2</w:t>
      </w:r>
      <w:r w:rsidR="00BB0AC2">
        <w:t xml:space="preserve"> %</w:t>
      </w:r>
      <w:r>
        <w:t xml:space="preserve"> </w:t>
      </w:r>
      <w:r w:rsidR="00BB0AC2">
        <w:t>в от</w:t>
      </w:r>
      <w:r>
        <w:t>четном периоде (</w:t>
      </w:r>
      <w:r w:rsidR="00080793">
        <w:t>увеличение на 0</w:t>
      </w:r>
      <w:r w:rsidR="00B775C2">
        <w:t>,</w:t>
      </w:r>
      <w:r w:rsidR="00080793">
        <w:t>6</w:t>
      </w:r>
      <w:r w:rsidR="00B775C2">
        <w:t xml:space="preserve"> пр</w:t>
      </w:r>
      <w:r>
        <w:t>оцентных пункта);</w:t>
      </w:r>
    </w:p>
    <w:p w:rsidR="000600C8" w:rsidRDefault="000600C8" w:rsidP="004360B4">
      <w:pPr>
        <w:spacing w:line="200" w:lineRule="atLeast"/>
        <w:jc w:val="both"/>
      </w:pPr>
      <w:r>
        <w:t>- по безвозмездным поступлениям   процент исполнения у</w:t>
      </w:r>
      <w:r w:rsidR="00A550CA">
        <w:t xml:space="preserve">величился </w:t>
      </w:r>
      <w:r>
        <w:t xml:space="preserve"> с </w:t>
      </w:r>
      <w:r w:rsidR="00B775C2">
        <w:t>6</w:t>
      </w:r>
      <w:r w:rsidR="0097217E">
        <w:t>8</w:t>
      </w:r>
      <w:r w:rsidR="00B775C2">
        <w:t>,</w:t>
      </w:r>
      <w:r w:rsidR="0097217E">
        <w:t>4</w:t>
      </w:r>
      <w:r>
        <w:t xml:space="preserve"> % </w:t>
      </w:r>
      <w:r w:rsidR="004360B4">
        <w:t xml:space="preserve">за </w:t>
      </w:r>
      <w:r w:rsidR="00192077">
        <w:t>9</w:t>
      </w:r>
      <w:r w:rsidR="00FD788F">
        <w:t xml:space="preserve"> месяцев</w:t>
      </w:r>
      <w:r w:rsidR="004360B4">
        <w:t xml:space="preserve">  201</w:t>
      </w:r>
      <w:r w:rsidR="0097217E">
        <w:t>7</w:t>
      </w:r>
      <w:r w:rsidR="004360B4">
        <w:t xml:space="preserve"> года </w:t>
      </w:r>
      <w:r>
        <w:t xml:space="preserve">до </w:t>
      </w:r>
      <w:r w:rsidR="0097217E">
        <w:t>72</w:t>
      </w:r>
      <w:r w:rsidR="005B5813">
        <w:t>,</w:t>
      </w:r>
      <w:r w:rsidR="0097217E">
        <w:t>1</w:t>
      </w:r>
      <w:r>
        <w:t xml:space="preserve"> %</w:t>
      </w:r>
      <w:r w:rsidR="004360B4">
        <w:t xml:space="preserve">  в отчетном периоде </w:t>
      </w:r>
      <w:r>
        <w:t>(</w:t>
      </w:r>
      <w:r w:rsidR="00A550CA">
        <w:t>ув</w:t>
      </w:r>
      <w:r w:rsidR="00B775C2">
        <w:t>ел</w:t>
      </w:r>
      <w:r w:rsidR="00A550CA">
        <w:t xml:space="preserve">ичение на </w:t>
      </w:r>
      <w:r>
        <w:t xml:space="preserve"> </w:t>
      </w:r>
      <w:r w:rsidR="0097217E">
        <w:t>3</w:t>
      </w:r>
      <w:r w:rsidR="00B775C2">
        <w:t>,</w:t>
      </w:r>
      <w:r w:rsidR="0097217E">
        <w:t>7</w:t>
      </w:r>
      <w:r w:rsidR="00192077">
        <w:t xml:space="preserve"> </w:t>
      </w:r>
      <w:r>
        <w:t>процентных пункта).</w:t>
      </w:r>
    </w:p>
    <w:p w:rsidR="000600C8" w:rsidRDefault="00173B42" w:rsidP="00FD788F">
      <w:pPr>
        <w:spacing w:line="200" w:lineRule="atLeast"/>
      </w:pPr>
      <w:r>
        <w:tab/>
      </w:r>
      <w:r w:rsidR="000600C8">
        <w:t xml:space="preserve">Сравнительный анализ по доходам бюджета в абсолютном и </w:t>
      </w:r>
      <w:r>
        <w:t xml:space="preserve">процент -  </w:t>
      </w:r>
      <w:r w:rsidR="000600C8">
        <w:t>ном</w:t>
      </w:r>
      <w:r>
        <w:t xml:space="preserve"> </w:t>
      </w:r>
      <w:r w:rsidR="000600C8">
        <w:t>от</w:t>
      </w:r>
      <w:r w:rsidR="000600C8">
        <w:softHyphen/>
        <w:t xml:space="preserve">ношении представлен в таблице.                                                                                                               </w:t>
      </w:r>
      <w:r w:rsidR="000600C8">
        <w:tab/>
      </w:r>
      <w:r w:rsidR="000600C8">
        <w:tab/>
      </w:r>
      <w:r w:rsidR="000600C8">
        <w:tab/>
      </w:r>
      <w:r w:rsidR="000600C8">
        <w:tab/>
      </w:r>
      <w:r w:rsidR="000600C8">
        <w:tab/>
      </w:r>
      <w:r w:rsidR="000600C8">
        <w:tab/>
      </w:r>
      <w:r w:rsidR="000600C8">
        <w:tab/>
      </w:r>
      <w:r w:rsidR="000600C8">
        <w:tab/>
      </w:r>
      <w:r w:rsidR="000600C8">
        <w:tab/>
      </w:r>
      <w:r w:rsidR="000600C8">
        <w:tab/>
      </w:r>
      <w:r w:rsidR="000600C8">
        <w:tab/>
        <w:t>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97"/>
        <w:gridCol w:w="1434"/>
        <w:gridCol w:w="1445"/>
        <w:gridCol w:w="1429"/>
        <w:gridCol w:w="1456"/>
      </w:tblGrid>
      <w:tr w:rsidR="000600C8" w:rsidRPr="00BB5D6C" w:rsidTr="000E1BB8">
        <w:tc>
          <w:tcPr>
            <w:tcW w:w="3597" w:type="dxa"/>
          </w:tcPr>
          <w:p w:rsidR="000600C8" w:rsidRDefault="000600C8" w:rsidP="00BB5D6C">
            <w:pPr>
              <w:pStyle w:val="a9"/>
              <w:snapToGrid w:val="0"/>
              <w:jc w:val="center"/>
            </w:pPr>
          </w:p>
          <w:p w:rsidR="000600C8" w:rsidRDefault="000600C8" w:rsidP="00BB5D6C">
            <w:pPr>
              <w:pStyle w:val="a9"/>
              <w:jc w:val="center"/>
            </w:pPr>
            <w:r>
              <w:t>Наименование доходов бюд</w:t>
            </w:r>
            <w:r>
              <w:softHyphen/>
              <w:t>жета</w:t>
            </w:r>
          </w:p>
        </w:tc>
        <w:tc>
          <w:tcPr>
            <w:tcW w:w="1434" w:type="dxa"/>
          </w:tcPr>
          <w:p w:rsidR="000600C8" w:rsidRPr="00BB5D6C" w:rsidRDefault="000600C8" w:rsidP="0097217E">
            <w:pPr>
              <w:pStyle w:val="a9"/>
              <w:snapToGrid w:val="0"/>
              <w:jc w:val="center"/>
              <w:rPr>
                <w:sz w:val="24"/>
              </w:rPr>
            </w:pPr>
            <w:r w:rsidRPr="00BB5D6C">
              <w:rPr>
                <w:sz w:val="24"/>
              </w:rPr>
              <w:t>Исполнено на 01.</w:t>
            </w:r>
            <w:r w:rsidR="002A5E1B" w:rsidRPr="00BB5D6C">
              <w:rPr>
                <w:sz w:val="24"/>
              </w:rPr>
              <w:t>10</w:t>
            </w:r>
            <w:r w:rsidRPr="00BB5D6C">
              <w:rPr>
                <w:sz w:val="24"/>
              </w:rPr>
              <w:t>.201</w:t>
            </w:r>
            <w:r w:rsidR="0097217E">
              <w:rPr>
                <w:sz w:val="24"/>
              </w:rPr>
              <w:t>8</w:t>
            </w:r>
            <w:r w:rsidRPr="00BB5D6C">
              <w:rPr>
                <w:sz w:val="24"/>
              </w:rPr>
              <w:t>г</w:t>
            </w:r>
          </w:p>
        </w:tc>
        <w:tc>
          <w:tcPr>
            <w:tcW w:w="1445" w:type="dxa"/>
          </w:tcPr>
          <w:p w:rsidR="000600C8" w:rsidRPr="00BB5D6C" w:rsidRDefault="005F1904" w:rsidP="0097217E">
            <w:pPr>
              <w:pStyle w:val="a9"/>
              <w:snapToGrid w:val="0"/>
              <w:jc w:val="center"/>
              <w:rPr>
                <w:sz w:val="24"/>
              </w:rPr>
            </w:pPr>
            <w:r w:rsidRPr="00BB5D6C">
              <w:rPr>
                <w:sz w:val="24"/>
              </w:rPr>
              <w:t>Исполнено на 01.10.2017</w:t>
            </w:r>
            <w:r>
              <w:rPr>
                <w:sz w:val="24"/>
              </w:rPr>
              <w:t>г</w:t>
            </w:r>
            <w:r w:rsidRPr="00BB5D6C">
              <w:rPr>
                <w:sz w:val="24"/>
              </w:rPr>
              <w:lastRenderedPageBreak/>
              <w:t>.</w:t>
            </w:r>
          </w:p>
        </w:tc>
        <w:tc>
          <w:tcPr>
            <w:tcW w:w="1429" w:type="dxa"/>
          </w:tcPr>
          <w:p w:rsidR="000600C8" w:rsidRPr="00BB5D6C" w:rsidRDefault="00563410" w:rsidP="0097217E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BB5D6C">
              <w:rPr>
                <w:sz w:val="20"/>
                <w:szCs w:val="20"/>
              </w:rPr>
              <w:lastRenderedPageBreak/>
              <w:t>Отклонение  фактического по</w:t>
            </w:r>
            <w:r w:rsidRPr="00BB5D6C">
              <w:rPr>
                <w:sz w:val="20"/>
                <w:szCs w:val="20"/>
              </w:rPr>
              <w:softHyphen/>
              <w:t xml:space="preserve">ступления  за </w:t>
            </w:r>
            <w:r w:rsidR="002A5E1B" w:rsidRPr="00BB5D6C">
              <w:rPr>
                <w:sz w:val="20"/>
                <w:szCs w:val="20"/>
              </w:rPr>
              <w:t>9</w:t>
            </w:r>
            <w:r w:rsidR="000527C3" w:rsidRPr="00BB5D6C">
              <w:rPr>
                <w:sz w:val="20"/>
                <w:szCs w:val="20"/>
              </w:rPr>
              <w:t xml:space="preserve"> мес.2</w:t>
            </w:r>
            <w:r w:rsidRPr="00BB5D6C">
              <w:rPr>
                <w:sz w:val="20"/>
                <w:szCs w:val="20"/>
              </w:rPr>
              <w:t>01</w:t>
            </w:r>
            <w:r w:rsidR="0097217E">
              <w:rPr>
                <w:sz w:val="20"/>
                <w:szCs w:val="20"/>
              </w:rPr>
              <w:t>8</w:t>
            </w:r>
            <w:r w:rsidR="005D3BDE" w:rsidRPr="00BB5D6C">
              <w:rPr>
                <w:sz w:val="20"/>
                <w:szCs w:val="20"/>
              </w:rPr>
              <w:t xml:space="preserve"> </w:t>
            </w:r>
            <w:r w:rsidRPr="00BB5D6C">
              <w:rPr>
                <w:sz w:val="20"/>
                <w:szCs w:val="20"/>
              </w:rPr>
              <w:lastRenderedPageBreak/>
              <w:t>г. от фак</w:t>
            </w:r>
            <w:r w:rsidRPr="00BB5D6C">
              <w:rPr>
                <w:sz w:val="20"/>
                <w:szCs w:val="20"/>
              </w:rPr>
              <w:softHyphen/>
              <w:t xml:space="preserve">та </w:t>
            </w:r>
            <w:r w:rsidR="002A5E1B" w:rsidRPr="00BB5D6C">
              <w:rPr>
                <w:sz w:val="20"/>
                <w:szCs w:val="20"/>
              </w:rPr>
              <w:t>9</w:t>
            </w:r>
            <w:r w:rsidR="000527C3" w:rsidRPr="00BB5D6C">
              <w:rPr>
                <w:sz w:val="20"/>
                <w:szCs w:val="20"/>
              </w:rPr>
              <w:t xml:space="preserve"> мес</w:t>
            </w:r>
            <w:r w:rsidRPr="00BB5D6C">
              <w:rPr>
                <w:sz w:val="20"/>
                <w:szCs w:val="20"/>
              </w:rPr>
              <w:t>. 201</w:t>
            </w:r>
            <w:r w:rsidR="0097217E">
              <w:rPr>
                <w:sz w:val="20"/>
                <w:szCs w:val="20"/>
              </w:rPr>
              <w:t>7</w:t>
            </w:r>
            <w:r w:rsidRPr="00BB5D6C">
              <w:rPr>
                <w:sz w:val="20"/>
                <w:szCs w:val="20"/>
              </w:rPr>
              <w:t xml:space="preserve"> г. (абсо</w:t>
            </w:r>
            <w:r w:rsidRPr="00BB5D6C">
              <w:rPr>
                <w:sz w:val="20"/>
                <w:szCs w:val="20"/>
              </w:rPr>
              <w:softHyphen/>
              <w:t>лютное значен</w:t>
            </w:r>
            <w:r w:rsidRPr="00BB5D6C">
              <w:rPr>
                <w:sz w:val="20"/>
                <w:szCs w:val="20"/>
              </w:rPr>
              <w:softHyphen/>
              <w:t>ие)</w:t>
            </w:r>
          </w:p>
        </w:tc>
        <w:tc>
          <w:tcPr>
            <w:tcW w:w="1456" w:type="dxa"/>
          </w:tcPr>
          <w:p w:rsidR="000600C8" w:rsidRPr="00BB5D6C" w:rsidRDefault="0091473E" w:rsidP="0097217E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BB5D6C">
              <w:rPr>
                <w:sz w:val="20"/>
                <w:szCs w:val="20"/>
              </w:rPr>
              <w:lastRenderedPageBreak/>
              <w:t>Отклонение  фактическ</w:t>
            </w:r>
            <w:r w:rsidR="0097217E">
              <w:rPr>
                <w:sz w:val="20"/>
                <w:szCs w:val="20"/>
              </w:rPr>
              <w:t>ого по</w:t>
            </w:r>
            <w:r w:rsidR="0097217E">
              <w:rPr>
                <w:sz w:val="20"/>
                <w:szCs w:val="20"/>
              </w:rPr>
              <w:softHyphen/>
              <w:t>ступления  за 9 мес. 2018</w:t>
            </w:r>
            <w:r w:rsidRPr="00BB5D6C">
              <w:rPr>
                <w:sz w:val="20"/>
                <w:szCs w:val="20"/>
              </w:rPr>
              <w:t xml:space="preserve"> </w:t>
            </w:r>
            <w:r w:rsidRPr="00BB5D6C">
              <w:rPr>
                <w:sz w:val="20"/>
                <w:szCs w:val="20"/>
              </w:rPr>
              <w:lastRenderedPageBreak/>
              <w:t>г. от фак</w:t>
            </w:r>
            <w:r w:rsidRPr="00BB5D6C">
              <w:rPr>
                <w:sz w:val="20"/>
                <w:szCs w:val="20"/>
              </w:rPr>
              <w:softHyphen/>
              <w:t>та 9 мес. 201</w:t>
            </w:r>
            <w:r w:rsidR="0097217E">
              <w:rPr>
                <w:sz w:val="20"/>
                <w:szCs w:val="20"/>
              </w:rPr>
              <w:t>7</w:t>
            </w:r>
            <w:r w:rsidRPr="00BB5D6C">
              <w:rPr>
                <w:sz w:val="20"/>
                <w:szCs w:val="20"/>
              </w:rPr>
              <w:t xml:space="preserve"> г.  (%)</w:t>
            </w:r>
          </w:p>
        </w:tc>
      </w:tr>
      <w:tr w:rsidR="0022709F" w:rsidRPr="00BB5D6C" w:rsidTr="000E1BB8">
        <w:tc>
          <w:tcPr>
            <w:tcW w:w="3597" w:type="dxa"/>
          </w:tcPr>
          <w:p w:rsidR="0022709F" w:rsidRPr="00BB5D6C" w:rsidRDefault="0022709F" w:rsidP="00BB5D6C">
            <w:pPr>
              <w:pStyle w:val="a9"/>
              <w:snapToGrid w:val="0"/>
              <w:rPr>
                <w:sz w:val="24"/>
              </w:rPr>
            </w:pPr>
            <w:r w:rsidRPr="00BB5D6C">
              <w:rPr>
                <w:sz w:val="24"/>
              </w:rPr>
              <w:lastRenderedPageBreak/>
              <w:t>Налог на доходы физических лиц</w:t>
            </w:r>
          </w:p>
        </w:tc>
        <w:tc>
          <w:tcPr>
            <w:tcW w:w="1434" w:type="dxa"/>
          </w:tcPr>
          <w:p w:rsidR="0022709F" w:rsidRDefault="00FA13CA" w:rsidP="00BB5D6C">
            <w:pPr>
              <w:pStyle w:val="a9"/>
              <w:snapToGrid w:val="0"/>
            </w:pPr>
            <w:r>
              <w:t>105239,1</w:t>
            </w:r>
          </w:p>
        </w:tc>
        <w:tc>
          <w:tcPr>
            <w:tcW w:w="1445" w:type="dxa"/>
          </w:tcPr>
          <w:p w:rsidR="0022709F" w:rsidRDefault="00B775C2" w:rsidP="00BB5D6C">
            <w:pPr>
              <w:pStyle w:val="a9"/>
              <w:snapToGrid w:val="0"/>
            </w:pPr>
            <w:r>
              <w:t>100968,5</w:t>
            </w:r>
          </w:p>
        </w:tc>
        <w:tc>
          <w:tcPr>
            <w:tcW w:w="1429" w:type="dxa"/>
          </w:tcPr>
          <w:p w:rsidR="0022709F" w:rsidRPr="00BB5D6C" w:rsidRDefault="00FA13CA" w:rsidP="00FA13CA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+4270,6</w:t>
            </w:r>
          </w:p>
        </w:tc>
        <w:tc>
          <w:tcPr>
            <w:tcW w:w="1456" w:type="dxa"/>
          </w:tcPr>
          <w:p w:rsidR="0022709F" w:rsidRPr="00BB5D6C" w:rsidRDefault="005871FE" w:rsidP="00461952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+4,2</w:t>
            </w:r>
          </w:p>
        </w:tc>
      </w:tr>
      <w:tr w:rsidR="0022709F" w:rsidRPr="00BB5D6C" w:rsidTr="000E1BB8">
        <w:tc>
          <w:tcPr>
            <w:tcW w:w="3597" w:type="dxa"/>
          </w:tcPr>
          <w:p w:rsidR="0022709F" w:rsidRPr="00BB5D6C" w:rsidRDefault="0022709F" w:rsidP="00BB5D6C">
            <w:pPr>
              <w:pStyle w:val="a9"/>
              <w:snapToGrid w:val="0"/>
              <w:rPr>
                <w:sz w:val="24"/>
              </w:rPr>
            </w:pPr>
            <w:r w:rsidRPr="00BB5D6C">
              <w:rPr>
                <w:sz w:val="24"/>
              </w:rPr>
              <w:t xml:space="preserve">Акцизы по подакцизным товарам (продуктам), реализуемым  на территории Российской Федерации </w:t>
            </w:r>
          </w:p>
        </w:tc>
        <w:tc>
          <w:tcPr>
            <w:tcW w:w="1434" w:type="dxa"/>
          </w:tcPr>
          <w:p w:rsidR="0022709F" w:rsidRDefault="00FA13CA" w:rsidP="00BB5D6C">
            <w:pPr>
              <w:pStyle w:val="a9"/>
              <w:snapToGrid w:val="0"/>
            </w:pPr>
            <w:r>
              <w:t>4221,9</w:t>
            </w:r>
          </w:p>
        </w:tc>
        <w:tc>
          <w:tcPr>
            <w:tcW w:w="1445" w:type="dxa"/>
          </w:tcPr>
          <w:p w:rsidR="0022709F" w:rsidRDefault="0022709F" w:rsidP="00BB5D6C">
            <w:pPr>
              <w:pStyle w:val="a9"/>
              <w:snapToGrid w:val="0"/>
            </w:pPr>
            <w:r>
              <w:t>3</w:t>
            </w:r>
            <w:r w:rsidR="00B775C2">
              <w:t>953,2</w:t>
            </w:r>
          </w:p>
        </w:tc>
        <w:tc>
          <w:tcPr>
            <w:tcW w:w="1429" w:type="dxa"/>
          </w:tcPr>
          <w:p w:rsidR="0022709F" w:rsidRPr="00BB5D6C" w:rsidRDefault="00FA13CA" w:rsidP="00FA13CA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+268,7</w:t>
            </w:r>
          </w:p>
        </w:tc>
        <w:tc>
          <w:tcPr>
            <w:tcW w:w="1456" w:type="dxa"/>
          </w:tcPr>
          <w:p w:rsidR="0022709F" w:rsidRPr="00BB5D6C" w:rsidRDefault="005871FE" w:rsidP="00461952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+6,8</w:t>
            </w:r>
          </w:p>
        </w:tc>
      </w:tr>
      <w:tr w:rsidR="0022709F" w:rsidRPr="00BB5D6C" w:rsidTr="000E1BB8">
        <w:tc>
          <w:tcPr>
            <w:tcW w:w="3597" w:type="dxa"/>
          </w:tcPr>
          <w:p w:rsidR="0022709F" w:rsidRPr="00BB5D6C" w:rsidRDefault="0022709F" w:rsidP="00BB5D6C">
            <w:pPr>
              <w:pStyle w:val="a9"/>
              <w:snapToGrid w:val="0"/>
              <w:rPr>
                <w:sz w:val="20"/>
                <w:szCs w:val="20"/>
              </w:rPr>
            </w:pPr>
            <w:r w:rsidRPr="00BB5D6C">
              <w:rPr>
                <w:sz w:val="20"/>
                <w:szCs w:val="20"/>
              </w:rPr>
              <w:t>Налог, взимаемый  с налогоплательщи</w:t>
            </w:r>
            <w:r w:rsidRPr="00BB5D6C">
              <w:rPr>
                <w:sz w:val="20"/>
                <w:szCs w:val="20"/>
              </w:rPr>
              <w:softHyphen/>
              <w:t>ков, выбравших в каче</w:t>
            </w:r>
            <w:r w:rsidRPr="00BB5D6C">
              <w:rPr>
                <w:sz w:val="20"/>
                <w:szCs w:val="20"/>
              </w:rPr>
              <w:softHyphen/>
              <w:t>стве объекта на</w:t>
            </w:r>
            <w:r w:rsidRPr="00BB5D6C">
              <w:rPr>
                <w:sz w:val="20"/>
                <w:szCs w:val="20"/>
              </w:rPr>
              <w:softHyphen/>
              <w:t>логообложения доходы</w:t>
            </w:r>
          </w:p>
        </w:tc>
        <w:tc>
          <w:tcPr>
            <w:tcW w:w="1434" w:type="dxa"/>
          </w:tcPr>
          <w:p w:rsidR="0022709F" w:rsidRDefault="00FA13CA" w:rsidP="00BB5D6C">
            <w:pPr>
              <w:pStyle w:val="a9"/>
              <w:snapToGrid w:val="0"/>
            </w:pPr>
            <w:r>
              <w:t>4008,8</w:t>
            </w:r>
          </w:p>
        </w:tc>
        <w:tc>
          <w:tcPr>
            <w:tcW w:w="1445" w:type="dxa"/>
          </w:tcPr>
          <w:p w:rsidR="0022709F" w:rsidRDefault="00B775C2" w:rsidP="00BB5D6C">
            <w:pPr>
              <w:pStyle w:val="a9"/>
              <w:snapToGrid w:val="0"/>
            </w:pPr>
            <w:r>
              <w:t>2856,9</w:t>
            </w:r>
          </w:p>
        </w:tc>
        <w:tc>
          <w:tcPr>
            <w:tcW w:w="1429" w:type="dxa"/>
          </w:tcPr>
          <w:p w:rsidR="0022709F" w:rsidRPr="00BB5D6C" w:rsidRDefault="00FA13CA" w:rsidP="00BB5D6C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+1151,9</w:t>
            </w:r>
          </w:p>
          <w:p w:rsidR="00FA0E22" w:rsidRPr="00BB5D6C" w:rsidRDefault="00FA0E22" w:rsidP="00BB5D6C">
            <w:pPr>
              <w:pStyle w:val="a9"/>
              <w:snapToGrid w:val="0"/>
              <w:rPr>
                <w:szCs w:val="28"/>
              </w:rPr>
            </w:pPr>
          </w:p>
        </w:tc>
        <w:tc>
          <w:tcPr>
            <w:tcW w:w="1456" w:type="dxa"/>
          </w:tcPr>
          <w:p w:rsidR="0022709F" w:rsidRPr="00BB5D6C" w:rsidRDefault="005871FE" w:rsidP="00461952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+40,3</w:t>
            </w:r>
          </w:p>
        </w:tc>
      </w:tr>
      <w:tr w:rsidR="0022709F" w:rsidRPr="00BB5D6C" w:rsidTr="000E1BB8">
        <w:tc>
          <w:tcPr>
            <w:tcW w:w="3597" w:type="dxa"/>
          </w:tcPr>
          <w:p w:rsidR="0022709F" w:rsidRPr="00BB5D6C" w:rsidRDefault="0022709F" w:rsidP="00BB5D6C">
            <w:pPr>
              <w:pStyle w:val="a9"/>
              <w:snapToGrid w:val="0"/>
              <w:rPr>
                <w:sz w:val="20"/>
                <w:szCs w:val="20"/>
              </w:rPr>
            </w:pPr>
            <w:r w:rsidRPr="00BB5D6C">
              <w:rPr>
                <w:sz w:val="20"/>
                <w:szCs w:val="20"/>
              </w:rPr>
              <w:t>Налог, взимаемый с налогоплательщи</w:t>
            </w:r>
            <w:r w:rsidRPr="00BB5D6C">
              <w:rPr>
                <w:sz w:val="20"/>
                <w:szCs w:val="20"/>
              </w:rPr>
              <w:softHyphen/>
              <w:t>ков, выбравших в качестве  объекта на</w:t>
            </w:r>
            <w:r w:rsidRPr="00BB5D6C">
              <w:rPr>
                <w:sz w:val="20"/>
                <w:szCs w:val="20"/>
              </w:rPr>
              <w:softHyphen/>
              <w:t>логообложения  доходы, уменьшенные  на величину расходов</w:t>
            </w:r>
          </w:p>
        </w:tc>
        <w:tc>
          <w:tcPr>
            <w:tcW w:w="1434" w:type="dxa"/>
          </w:tcPr>
          <w:p w:rsidR="0022709F" w:rsidRDefault="0022709F" w:rsidP="00BB5D6C">
            <w:pPr>
              <w:pStyle w:val="a9"/>
              <w:snapToGrid w:val="0"/>
            </w:pPr>
            <w:r>
              <w:t>3</w:t>
            </w:r>
            <w:r w:rsidR="00FA13CA">
              <w:t>576,5</w:t>
            </w:r>
          </w:p>
        </w:tc>
        <w:tc>
          <w:tcPr>
            <w:tcW w:w="1445" w:type="dxa"/>
          </w:tcPr>
          <w:p w:rsidR="0022709F" w:rsidRDefault="009F7856" w:rsidP="00BB5D6C">
            <w:pPr>
              <w:pStyle w:val="a9"/>
              <w:snapToGrid w:val="0"/>
            </w:pPr>
            <w:r>
              <w:t>4681,9</w:t>
            </w:r>
          </w:p>
        </w:tc>
        <w:tc>
          <w:tcPr>
            <w:tcW w:w="1429" w:type="dxa"/>
          </w:tcPr>
          <w:p w:rsidR="0022709F" w:rsidRPr="00BB5D6C" w:rsidRDefault="00FA13CA" w:rsidP="00BB5D6C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-105,4</w:t>
            </w:r>
          </w:p>
        </w:tc>
        <w:tc>
          <w:tcPr>
            <w:tcW w:w="1456" w:type="dxa"/>
          </w:tcPr>
          <w:p w:rsidR="0022709F" w:rsidRPr="00BB5D6C" w:rsidRDefault="005871FE" w:rsidP="00461952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461952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  <w:r w:rsidR="00461952">
              <w:rPr>
                <w:szCs w:val="28"/>
              </w:rPr>
              <w:t>,</w:t>
            </w:r>
            <w:r>
              <w:rPr>
                <w:szCs w:val="28"/>
              </w:rPr>
              <w:t>6</w:t>
            </w:r>
          </w:p>
        </w:tc>
      </w:tr>
      <w:tr w:rsidR="000512AA" w:rsidRPr="00BB5D6C" w:rsidTr="000E1BB8">
        <w:tc>
          <w:tcPr>
            <w:tcW w:w="3597" w:type="dxa"/>
          </w:tcPr>
          <w:p w:rsidR="000512AA" w:rsidRPr="00BB5D6C" w:rsidRDefault="000512AA" w:rsidP="00BB5D6C">
            <w:pPr>
              <w:pStyle w:val="a9"/>
              <w:snapToGrid w:val="0"/>
              <w:rPr>
                <w:sz w:val="20"/>
                <w:szCs w:val="20"/>
              </w:rPr>
            </w:pPr>
            <w:r w:rsidRPr="00BB5D6C">
              <w:rPr>
                <w:sz w:val="20"/>
                <w:szCs w:val="20"/>
              </w:rPr>
              <w:t>Минимальный налог, зачисляемый в бюджеты субъектов РФ (за налоговые периоды, истекшие  до 1 января 2016 года)</w:t>
            </w:r>
          </w:p>
        </w:tc>
        <w:tc>
          <w:tcPr>
            <w:tcW w:w="1434" w:type="dxa"/>
          </w:tcPr>
          <w:p w:rsidR="000512AA" w:rsidRDefault="000512AA" w:rsidP="00BB5D6C">
            <w:pPr>
              <w:pStyle w:val="a9"/>
              <w:snapToGrid w:val="0"/>
            </w:pPr>
            <w:r>
              <w:t>-</w:t>
            </w:r>
          </w:p>
        </w:tc>
        <w:tc>
          <w:tcPr>
            <w:tcW w:w="1445" w:type="dxa"/>
          </w:tcPr>
          <w:p w:rsidR="000512AA" w:rsidRDefault="000512AA" w:rsidP="00BB5D6C">
            <w:pPr>
              <w:pStyle w:val="a9"/>
              <w:snapToGrid w:val="0"/>
            </w:pPr>
            <w:r>
              <w:t>-1</w:t>
            </w:r>
            <w:r w:rsidR="00341724">
              <w:t>3,7</w:t>
            </w:r>
          </w:p>
        </w:tc>
        <w:tc>
          <w:tcPr>
            <w:tcW w:w="1429" w:type="dxa"/>
          </w:tcPr>
          <w:p w:rsidR="000512AA" w:rsidRPr="00BB5D6C" w:rsidRDefault="00FA13CA" w:rsidP="00BB5D6C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+1</w:t>
            </w:r>
            <w:r w:rsidR="000512AA" w:rsidRPr="00BB5D6C">
              <w:rPr>
                <w:szCs w:val="28"/>
              </w:rPr>
              <w:t>3,7</w:t>
            </w:r>
          </w:p>
        </w:tc>
        <w:tc>
          <w:tcPr>
            <w:tcW w:w="1456" w:type="dxa"/>
          </w:tcPr>
          <w:p w:rsidR="000512AA" w:rsidRPr="00BB5D6C" w:rsidRDefault="005871FE" w:rsidP="00BB5D6C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+100,0</w:t>
            </w:r>
          </w:p>
        </w:tc>
      </w:tr>
      <w:tr w:rsidR="0022709F" w:rsidRPr="00BB5D6C" w:rsidTr="000E1BB8">
        <w:tc>
          <w:tcPr>
            <w:tcW w:w="3597" w:type="dxa"/>
          </w:tcPr>
          <w:p w:rsidR="0022709F" w:rsidRPr="00BB5D6C" w:rsidRDefault="0022709F" w:rsidP="00BB5D6C">
            <w:pPr>
              <w:pStyle w:val="a9"/>
              <w:snapToGrid w:val="0"/>
              <w:rPr>
                <w:sz w:val="20"/>
                <w:szCs w:val="20"/>
              </w:rPr>
            </w:pPr>
            <w:r w:rsidRPr="00BB5D6C">
              <w:rPr>
                <w:sz w:val="20"/>
                <w:szCs w:val="20"/>
              </w:rPr>
              <w:t>Единый налог на  вмененный доход для отдельных видов деятельности</w:t>
            </w:r>
          </w:p>
        </w:tc>
        <w:tc>
          <w:tcPr>
            <w:tcW w:w="1434" w:type="dxa"/>
          </w:tcPr>
          <w:p w:rsidR="0022709F" w:rsidRDefault="00FA13CA" w:rsidP="00BB5D6C">
            <w:pPr>
              <w:pStyle w:val="a9"/>
              <w:snapToGrid w:val="0"/>
            </w:pPr>
            <w:r>
              <w:t>3171,0</w:t>
            </w:r>
          </w:p>
        </w:tc>
        <w:tc>
          <w:tcPr>
            <w:tcW w:w="1445" w:type="dxa"/>
          </w:tcPr>
          <w:p w:rsidR="0022709F" w:rsidRDefault="000512AA" w:rsidP="00461952">
            <w:pPr>
              <w:pStyle w:val="a9"/>
              <w:snapToGrid w:val="0"/>
            </w:pPr>
            <w:r>
              <w:t>4091,7</w:t>
            </w:r>
          </w:p>
        </w:tc>
        <w:tc>
          <w:tcPr>
            <w:tcW w:w="1429" w:type="dxa"/>
          </w:tcPr>
          <w:p w:rsidR="0022709F" w:rsidRPr="00BB5D6C" w:rsidRDefault="0022709F" w:rsidP="00FA13CA">
            <w:pPr>
              <w:pStyle w:val="a9"/>
              <w:snapToGrid w:val="0"/>
              <w:rPr>
                <w:szCs w:val="28"/>
              </w:rPr>
            </w:pPr>
            <w:r w:rsidRPr="00BB5D6C">
              <w:rPr>
                <w:szCs w:val="28"/>
              </w:rPr>
              <w:t>-</w:t>
            </w:r>
            <w:r w:rsidR="00FA13CA">
              <w:rPr>
                <w:szCs w:val="28"/>
              </w:rPr>
              <w:t>920,7</w:t>
            </w:r>
          </w:p>
        </w:tc>
        <w:tc>
          <w:tcPr>
            <w:tcW w:w="1456" w:type="dxa"/>
          </w:tcPr>
          <w:p w:rsidR="0022709F" w:rsidRPr="00BB5D6C" w:rsidRDefault="0022709F" w:rsidP="00461952">
            <w:pPr>
              <w:pStyle w:val="a9"/>
              <w:snapToGrid w:val="0"/>
              <w:rPr>
                <w:szCs w:val="28"/>
              </w:rPr>
            </w:pPr>
            <w:r w:rsidRPr="00BB5D6C">
              <w:rPr>
                <w:szCs w:val="28"/>
              </w:rPr>
              <w:t>-</w:t>
            </w:r>
            <w:r w:rsidR="00CD674F">
              <w:rPr>
                <w:szCs w:val="28"/>
              </w:rPr>
              <w:t>22,5</w:t>
            </w:r>
          </w:p>
        </w:tc>
      </w:tr>
      <w:tr w:rsidR="0022709F" w:rsidRPr="00BB5D6C" w:rsidTr="000E1BB8">
        <w:tc>
          <w:tcPr>
            <w:tcW w:w="3597" w:type="dxa"/>
          </w:tcPr>
          <w:p w:rsidR="0022709F" w:rsidRPr="00BB5D6C" w:rsidRDefault="0022709F" w:rsidP="00BB5D6C">
            <w:pPr>
              <w:pStyle w:val="a9"/>
              <w:snapToGrid w:val="0"/>
              <w:rPr>
                <w:sz w:val="24"/>
              </w:rPr>
            </w:pPr>
            <w:r w:rsidRPr="00BB5D6C">
              <w:rPr>
                <w:sz w:val="24"/>
              </w:rPr>
              <w:t>Единый  сельскохозяйственный налог</w:t>
            </w:r>
          </w:p>
        </w:tc>
        <w:tc>
          <w:tcPr>
            <w:tcW w:w="1434" w:type="dxa"/>
          </w:tcPr>
          <w:p w:rsidR="0022709F" w:rsidRDefault="00FA13CA" w:rsidP="00BB5D6C">
            <w:pPr>
              <w:pStyle w:val="a9"/>
              <w:snapToGrid w:val="0"/>
            </w:pPr>
            <w:r>
              <w:t>75,8</w:t>
            </w:r>
          </w:p>
        </w:tc>
        <w:tc>
          <w:tcPr>
            <w:tcW w:w="1445" w:type="dxa"/>
          </w:tcPr>
          <w:p w:rsidR="0022709F" w:rsidRDefault="000512AA" w:rsidP="00BB5D6C">
            <w:pPr>
              <w:pStyle w:val="a9"/>
              <w:snapToGrid w:val="0"/>
            </w:pPr>
            <w:r>
              <w:t>26,8</w:t>
            </w:r>
          </w:p>
        </w:tc>
        <w:tc>
          <w:tcPr>
            <w:tcW w:w="1429" w:type="dxa"/>
          </w:tcPr>
          <w:p w:rsidR="0022709F" w:rsidRPr="00BB5D6C" w:rsidRDefault="0022709F" w:rsidP="00BB5D6C">
            <w:pPr>
              <w:pStyle w:val="a9"/>
              <w:snapToGrid w:val="0"/>
              <w:rPr>
                <w:szCs w:val="28"/>
              </w:rPr>
            </w:pPr>
            <w:r w:rsidRPr="00BB5D6C">
              <w:rPr>
                <w:szCs w:val="28"/>
              </w:rPr>
              <w:t>+</w:t>
            </w:r>
            <w:r w:rsidR="00CD674F">
              <w:rPr>
                <w:szCs w:val="28"/>
              </w:rPr>
              <w:t>49,0</w:t>
            </w:r>
          </w:p>
        </w:tc>
        <w:tc>
          <w:tcPr>
            <w:tcW w:w="1456" w:type="dxa"/>
          </w:tcPr>
          <w:p w:rsidR="0022709F" w:rsidRPr="00BB5D6C" w:rsidRDefault="0022709F" w:rsidP="00461952">
            <w:pPr>
              <w:pStyle w:val="a9"/>
              <w:snapToGrid w:val="0"/>
              <w:rPr>
                <w:szCs w:val="28"/>
              </w:rPr>
            </w:pPr>
            <w:r w:rsidRPr="00BB5D6C">
              <w:rPr>
                <w:szCs w:val="28"/>
              </w:rPr>
              <w:t>+</w:t>
            </w:r>
            <w:r w:rsidR="00CD674F">
              <w:rPr>
                <w:szCs w:val="28"/>
              </w:rPr>
              <w:t>182,8</w:t>
            </w:r>
          </w:p>
        </w:tc>
      </w:tr>
      <w:tr w:rsidR="0022709F" w:rsidRPr="00BB5D6C" w:rsidTr="000E1BB8">
        <w:tc>
          <w:tcPr>
            <w:tcW w:w="3597" w:type="dxa"/>
          </w:tcPr>
          <w:p w:rsidR="0022709F" w:rsidRPr="00BB5D6C" w:rsidRDefault="0022709F" w:rsidP="00BB5D6C">
            <w:pPr>
              <w:pStyle w:val="a9"/>
              <w:snapToGrid w:val="0"/>
              <w:rPr>
                <w:sz w:val="24"/>
              </w:rPr>
            </w:pPr>
            <w:r w:rsidRPr="00BB5D6C">
              <w:rPr>
                <w:sz w:val="24"/>
              </w:rPr>
              <w:t>Налог, взимаемый в связи с применением патентной системы налогообложения, зачисляемый  в бюджеты городских округов</w:t>
            </w:r>
          </w:p>
        </w:tc>
        <w:tc>
          <w:tcPr>
            <w:tcW w:w="1434" w:type="dxa"/>
          </w:tcPr>
          <w:p w:rsidR="0022709F" w:rsidRDefault="007B1512" w:rsidP="00BB5D6C">
            <w:pPr>
              <w:pStyle w:val="a9"/>
              <w:snapToGrid w:val="0"/>
            </w:pPr>
            <w:r>
              <w:t>1</w:t>
            </w:r>
            <w:r w:rsidR="00FA13CA">
              <w:t>062,1</w:t>
            </w:r>
          </w:p>
        </w:tc>
        <w:tc>
          <w:tcPr>
            <w:tcW w:w="1445" w:type="dxa"/>
          </w:tcPr>
          <w:p w:rsidR="0022709F" w:rsidRDefault="000512AA" w:rsidP="00BB5D6C">
            <w:pPr>
              <w:pStyle w:val="a9"/>
              <w:snapToGrid w:val="0"/>
            </w:pPr>
            <w:r>
              <w:t>1138,5</w:t>
            </w:r>
          </w:p>
        </w:tc>
        <w:tc>
          <w:tcPr>
            <w:tcW w:w="1429" w:type="dxa"/>
          </w:tcPr>
          <w:p w:rsidR="0022709F" w:rsidRPr="00BB5D6C" w:rsidRDefault="00FA13CA" w:rsidP="00BB5D6C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-76,4</w:t>
            </w:r>
          </w:p>
        </w:tc>
        <w:tc>
          <w:tcPr>
            <w:tcW w:w="1456" w:type="dxa"/>
          </w:tcPr>
          <w:p w:rsidR="0022709F" w:rsidRPr="00BB5D6C" w:rsidRDefault="00CD674F" w:rsidP="00CD674F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-6,7</w:t>
            </w:r>
          </w:p>
        </w:tc>
      </w:tr>
      <w:tr w:rsidR="0022709F" w:rsidRPr="00BB5D6C" w:rsidTr="000E1BB8">
        <w:tc>
          <w:tcPr>
            <w:tcW w:w="3597" w:type="dxa"/>
          </w:tcPr>
          <w:p w:rsidR="0022709F" w:rsidRPr="00BB5D6C" w:rsidRDefault="0022709F" w:rsidP="00BB5D6C">
            <w:pPr>
              <w:pStyle w:val="a9"/>
              <w:snapToGrid w:val="0"/>
              <w:rPr>
                <w:sz w:val="24"/>
              </w:rPr>
            </w:pPr>
            <w:r w:rsidRPr="00BB5D6C"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434" w:type="dxa"/>
          </w:tcPr>
          <w:p w:rsidR="0022709F" w:rsidRDefault="007B1512" w:rsidP="00FA13CA">
            <w:pPr>
              <w:pStyle w:val="a9"/>
              <w:snapToGrid w:val="0"/>
            </w:pPr>
            <w:r>
              <w:t>8</w:t>
            </w:r>
            <w:r w:rsidR="00FA13CA">
              <w:t>94,5</w:t>
            </w:r>
          </w:p>
        </w:tc>
        <w:tc>
          <w:tcPr>
            <w:tcW w:w="1445" w:type="dxa"/>
          </w:tcPr>
          <w:p w:rsidR="0022709F" w:rsidRDefault="000512AA" w:rsidP="00BB5D6C">
            <w:pPr>
              <w:pStyle w:val="a9"/>
              <w:snapToGrid w:val="0"/>
            </w:pPr>
            <w:r>
              <w:t>748,5</w:t>
            </w:r>
          </w:p>
        </w:tc>
        <w:tc>
          <w:tcPr>
            <w:tcW w:w="1429" w:type="dxa"/>
          </w:tcPr>
          <w:p w:rsidR="0022709F" w:rsidRPr="00BB5D6C" w:rsidRDefault="00FA13CA" w:rsidP="00BB5D6C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+146,0</w:t>
            </w:r>
          </w:p>
        </w:tc>
        <w:tc>
          <w:tcPr>
            <w:tcW w:w="1456" w:type="dxa"/>
          </w:tcPr>
          <w:p w:rsidR="0022709F" w:rsidRPr="00BB5D6C" w:rsidRDefault="00CD674F" w:rsidP="000E1BB8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+19,5</w:t>
            </w:r>
          </w:p>
        </w:tc>
      </w:tr>
      <w:tr w:rsidR="00700886" w:rsidRPr="00BB5D6C" w:rsidTr="000E1BB8">
        <w:tc>
          <w:tcPr>
            <w:tcW w:w="3597" w:type="dxa"/>
          </w:tcPr>
          <w:p w:rsidR="00700886" w:rsidRPr="00BB5D6C" w:rsidRDefault="00700886" w:rsidP="00BB5D6C">
            <w:pPr>
              <w:pStyle w:val="a9"/>
              <w:snapToGrid w:val="0"/>
              <w:rPr>
                <w:sz w:val="24"/>
              </w:rPr>
            </w:pPr>
            <w:r w:rsidRPr="00BB5D6C">
              <w:rPr>
                <w:sz w:val="24"/>
              </w:rPr>
              <w:t xml:space="preserve">Земельный налог </w:t>
            </w:r>
          </w:p>
        </w:tc>
        <w:tc>
          <w:tcPr>
            <w:tcW w:w="1434" w:type="dxa"/>
          </w:tcPr>
          <w:p w:rsidR="00700886" w:rsidRDefault="00FA13CA" w:rsidP="00BB5D6C">
            <w:pPr>
              <w:pStyle w:val="a9"/>
              <w:snapToGrid w:val="0"/>
            </w:pPr>
            <w:r>
              <w:t>10981,4</w:t>
            </w:r>
          </w:p>
        </w:tc>
        <w:tc>
          <w:tcPr>
            <w:tcW w:w="1445" w:type="dxa"/>
          </w:tcPr>
          <w:p w:rsidR="00700886" w:rsidRDefault="00700886" w:rsidP="00BB5D6C">
            <w:pPr>
              <w:pStyle w:val="a9"/>
              <w:snapToGrid w:val="0"/>
            </w:pPr>
            <w:r>
              <w:t>8405,4</w:t>
            </w:r>
          </w:p>
        </w:tc>
        <w:tc>
          <w:tcPr>
            <w:tcW w:w="1429" w:type="dxa"/>
          </w:tcPr>
          <w:p w:rsidR="00700886" w:rsidRPr="00BB5D6C" w:rsidRDefault="00700886" w:rsidP="00BB5D6C">
            <w:pPr>
              <w:pStyle w:val="a9"/>
              <w:snapToGrid w:val="0"/>
              <w:rPr>
                <w:szCs w:val="28"/>
              </w:rPr>
            </w:pPr>
            <w:r w:rsidRPr="00BB5D6C">
              <w:rPr>
                <w:szCs w:val="28"/>
              </w:rPr>
              <w:t>+</w:t>
            </w:r>
            <w:r w:rsidR="00FA13CA">
              <w:rPr>
                <w:szCs w:val="28"/>
              </w:rPr>
              <w:t>2576,0</w:t>
            </w:r>
          </w:p>
        </w:tc>
        <w:tc>
          <w:tcPr>
            <w:tcW w:w="1456" w:type="dxa"/>
          </w:tcPr>
          <w:p w:rsidR="00700886" w:rsidRPr="00BB5D6C" w:rsidRDefault="000E1BB8" w:rsidP="00BB5D6C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CD674F">
              <w:rPr>
                <w:szCs w:val="28"/>
              </w:rPr>
              <w:t>30,6</w:t>
            </w:r>
          </w:p>
        </w:tc>
      </w:tr>
      <w:tr w:rsidR="00700886" w:rsidRPr="00BB5D6C" w:rsidTr="000E1BB8">
        <w:tc>
          <w:tcPr>
            <w:tcW w:w="3597" w:type="dxa"/>
          </w:tcPr>
          <w:p w:rsidR="00700886" w:rsidRPr="00BB5D6C" w:rsidRDefault="00700886" w:rsidP="00BB5D6C">
            <w:pPr>
              <w:pStyle w:val="a9"/>
              <w:snapToGrid w:val="0"/>
              <w:rPr>
                <w:sz w:val="24"/>
              </w:rPr>
            </w:pPr>
            <w:r w:rsidRPr="00BB5D6C">
              <w:rPr>
                <w:sz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34" w:type="dxa"/>
          </w:tcPr>
          <w:p w:rsidR="00700886" w:rsidRDefault="00700886" w:rsidP="00BB5D6C">
            <w:pPr>
              <w:pStyle w:val="a9"/>
              <w:snapToGrid w:val="0"/>
            </w:pPr>
            <w:r>
              <w:t>0,</w:t>
            </w:r>
            <w:r w:rsidR="00FA13CA">
              <w:t>8</w:t>
            </w:r>
          </w:p>
        </w:tc>
        <w:tc>
          <w:tcPr>
            <w:tcW w:w="1445" w:type="dxa"/>
          </w:tcPr>
          <w:p w:rsidR="00700886" w:rsidRDefault="00341724" w:rsidP="00BB5D6C">
            <w:pPr>
              <w:pStyle w:val="a9"/>
              <w:snapToGrid w:val="0"/>
            </w:pPr>
            <w:r>
              <w:t>0,5</w:t>
            </w:r>
          </w:p>
        </w:tc>
        <w:tc>
          <w:tcPr>
            <w:tcW w:w="1429" w:type="dxa"/>
          </w:tcPr>
          <w:p w:rsidR="00700886" w:rsidRPr="00BB5D6C" w:rsidRDefault="00FA13CA" w:rsidP="0046109E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+0,</w:t>
            </w:r>
            <w:r w:rsidR="0046109E">
              <w:rPr>
                <w:szCs w:val="28"/>
              </w:rPr>
              <w:t>3</w:t>
            </w:r>
          </w:p>
        </w:tc>
        <w:tc>
          <w:tcPr>
            <w:tcW w:w="1456" w:type="dxa"/>
          </w:tcPr>
          <w:p w:rsidR="00700886" w:rsidRPr="00BB5D6C" w:rsidRDefault="00CD674F" w:rsidP="00BB5D6C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+60,0</w:t>
            </w:r>
          </w:p>
        </w:tc>
      </w:tr>
      <w:tr w:rsidR="00700886" w:rsidRPr="00BB5D6C" w:rsidTr="000E1BB8">
        <w:tc>
          <w:tcPr>
            <w:tcW w:w="3597" w:type="dxa"/>
          </w:tcPr>
          <w:p w:rsidR="00700886" w:rsidRPr="00BB5D6C" w:rsidRDefault="00700886" w:rsidP="00BB5D6C">
            <w:pPr>
              <w:pStyle w:val="a9"/>
              <w:snapToGrid w:val="0"/>
              <w:rPr>
                <w:sz w:val="24"/>
              </w:rPr>
            </w:pPr>
            <w:r w:rsidRPr="00BB5D6C">
              <w:rPr>
                <w:sz w:val="24"/>
              </w:rPr>
              <w:t>Государственная пошлина</w:t>
            </w:r>
          </w:p>
        </w:tc>
        <w:tc>
          <w:tcPr>
            <w:tcW w:w="1434" w:type="dxa"/>
          </w:tcPr>
          <w:p w:rsidR="00700886" w:rsidRPr="008A0172" w:rsidRDefault="0046109E" w:rsidP="00BB5D6C">
            <w:pPr>
              <w:pStyle w:val="a9"/>
              <w:snapToGrid w:val="0"/>
            </w:pPr>
            <w:r>
              <w:t>3645,1</w:t>
            </w:r>
          </w:p>
        </w:tc>
        <w:tc>
          <w:tcPr>
            <w:tcW w:w="1445" w:type="dxa"/>
          </w:tcPr>
          <w:p w:rsidR="00700886" w:rsidRPr="008A0172" w:rsidRDefault="00C97C0A" w:rsidP="00BB5D6C">
            <w:pPr>
              <w:pStyle w:val="a9"/>
              <w:snapToGrid w:val="0"/>
            </w:pPr>
            <w:r>
              <w:t>3024,0</w:t>
            </w:r>
          </w:p>
        </w:tc>
        <w:tc>
          <w:tcPr>
            <w:tcW w:w="1429" w:type="dxa"/>
          </w:tcPr>
          <w:p w:rsidR="00700886" w:rsidRPr="00BB5D6C" w:rsidRDefault="00C97C0A" w:rsidP="0046109E">
            <w:pPr>
              <w:pStyle w:val="a9"/>
              <w:snapToGrid w:val="0"/>
              <w:rPr>
                <w:szCs w:val="28"/>
              </w:rPr>
            </w:pPr>
            <w:r w:rsidRPr="00BB5D6C">
              <w:rPr>
                <w:szCs w:val="28"/>
              </w:rPr>
              <w:t>+</w:t>
            </w:r>
            <w:r w:rsidR="0046109E">
              <w:rPr>
                <w:szCs w:val="28"/>
              </w:rPr>
              <w:t>621,1</w:t>
            </w:r>
          </w:p>
        </w:tc>
        <w:tc>
          <w:tcPr>
            <w:tcW w:w="1456" w:type="dxa"/>
          </w:tcPr>
          <w:p w:rsidR="00700886" w:rsidRPr="00BB5D6C" w:rsidRDefault="007864E5" w:rsidP="00BB5D6C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CD674F">
              <w:rPr>
                <w:szCs w:val="28"/>
              </w:rPr>
              <w:t>20</w:t>
            </w:r>
            <w:r>
              <w:rPr>
                <w:szCs w:val="28"/>
              </w:rPr>
              <w:t>,</w:t>
            </w:r>
            <w:r w:rsidR="00CD674F">
              <w:rPr>
                <w:szCs w:val="28"/>
              </w:rPr>
              <w:t>5</w:t>
            </w:r>
          </w:p>
        </w:tc>
      </w:tr>
      <w:tr w:rsidR="00C97C0A" w:rsidRPr="00BB5D6C" w:rsidTr="000E1BB8">
        <w:tc>
          <w:tcPr>
            <w:tcW w:w="3597" w:type="dxa"/>
          </w:tcPr>
          <w:p w:rsidR="00C97C0A" w:rsidRPr="00BB5D6C" w:rsidRDefault="00C97C0A" w:rsidP="00BB5D6C">
            <w:pPr>
              <w:pStyle w:val="a9"/>
              <w:snapToGrid w:val="0"/>
              <w:rPr>
                <w:sz w:val="24"/>
              </w:rPr>
            </w:pPr>
            <w:r w:rsidRPr="00BB5D6C">
              <w:rPr>
                <w:sz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34" w:type="dxa"/>
          </w:tcPr>
          <w:p w:rsidR="00C97C0A" w:rsidRDefault="0026628F" w:rsidP="00BB5D6C">
            <w:pPr>
              <w:pStyle w:val="a9"/>
              <w:snapToGrid w:val="0"/>
            </w:pPr>
            <w:r>
              <w:t>-</w:t>
            </w:r>
          </w:p>
        </w:tc>
        <w:tc>
          <w:tcPr>
            <w:tcW w:w="1445" w:type="dxa"/>
          </w:tcPr>
          <w:p w:rsidR="00C97C0A" w:rsidRDefault="0026628F" w:rsidP="00BB5D6C">
            <w:pPr>
              <w:pStyle w:val="a9"/>
              <w:snapToGrid w:val="0"/>
            </w:pPr>
            <w:r>
              <w:t>-0,1</w:t>
            </w:r>
          </w:p>
        </w:tc>
        <w:tc>
          <w:tcPr>
            <w:tcW w:w="1429" w:type="dxa"/>
          </w:tcPr>
          <w:p w:rsidR="00C97C0A" w:rsidRPr="00BB5D6C" w:rsidRDefault="0046109E" w:rsidP="00BB5D6C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26628F" w:rsidRPr="00BB5D6C">
              <w:rPr>
                <w:szCs w:val="28"/>
              </w:rPr>
              <w:t>0,1</w:t>
            </w:r>
          </w:p>
        </w:tc>
        <w:tc>
          <w:tcPr>
            <w:tcW w:w="1456" w:type="dxa"/>
          </w:tcPr>
          <w:p w:rsidR="00C97C0A" w:rsidRPr="00BB5D6C" w:rsidRDefault="00C97C0A" w:rsidP="00BB5D6C">
            <w:pPr>
              <w:pStyle w:val="a9"/>
              <w:snapToGrid w:val="0"/>
              <w:rPr>
                <w:szCs w:val="28"/>
              </w:rPr>
            </w:pPr>
          </w:p>
        </w:tc>
      </w:tr>
      <w:tr w:rsidR="00700886" w:rsidRPr="00BB5D6C" w:rsidTr="000E1BB8">
        <w:tc>
          <w:tcPr>
            <w:tcW w:w="3597" w:type="dxa"/>
          </w:tcPr>
          <w:p w:rsidR="00700886" w:rsidRPr="00BB5D6C" w:rsidRDefault="00700886" w:rsidP="00BB5D6C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  <w:r w:rsidRPr="00BB5D6C">
              <w:rPr>
                <w:sz w:val="20"/>
                <w:szCs w:val="20"/>
              </w:rPr>
              <w:t>Доходы в виде  прибыли, приходящейся на доли в уставных  капиталах хоз. товариществ или дивидендов по акциям, принадлежащим городским округам</w:t>
            </w:r>
          </w:p>
        </w:tc>
        <w:tc>
          <w:tcPr>
            <w:tcW w:w="1434" w:type="dxa"/>
          </w:tcPr>
          <w:p w:rsidR="00700886" w:rsidRPr="00BB5D6C" w:rsidRDefault="0046109E" w:rsidP="00BB5D6C">
            <w:pPr>
              <w:pStyle w:val="a9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24,5</w:t>
            </w:r>
          </w:p>
        </w:tc>
        <w:tc>
          <w:tcPr>
            <w:tcW w:w="1445" w:type="dxa"/>
          </w:tcPr>
          <w:p w:rsidR="00700886" w:rsidRPr="00BB5D6C" w:rsidRDefault="0026628F" w:rsidP="00BB5D6C">
            <w:pPr>
              <w:pStyle w:val="a9"/>
              <w:snapToGrid w:val="0"/>
              <w:jc w:val="both"/>
              <w:rPr>
                <w:szCs w:val="28"/>
              </w:rPr>
            </w:pPr>
            <w:r w:rsidRPr="00BB5D6C">
              <w:rPr>
                <w:szCs w:val="28"/>
              </w:rPr>
              <w:t>-</w:t>
            </w:r>
          </w:p>
        </w:tc>
        <w:tc>
          <w:tcPr>
            <w:tcW w:w="1429" w:type="dxa"/>
          </w:tcPr>
          <w:p w:rsidR="00700886" w:rsidRPr="00BB5D6C" w:rsidRDefault="0046109E" w:rsidP="00BB5D6C">
            <w:pPr>
              <w:pStyle w:val="a9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+24,5</w:t>
            </w:r>
          </w:p>
        </w:tc>
        <w:tc>
          <w:tcPr>
            <w:tcW w:w="1456" w:type="dxa"/>
          </w:tcPr>
          <w:p w:rsidR="00700886" w:rsidRPr="00BB5D6C" w:rsidRDefault="009A39F8" w:rsidP="00BB5D6C">
            <w:pPr>
              <w:pStyle w:val="a9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+100,0</w:t>
            </w:r>
          </w:p>
        </w:tc>
      </w:tr>
      <w:tr w:rsidR="00700886" w:rsidRPr="00BB5D6C" w:rsidTr="000E1BB8">
        <w:tc>
          <w:tcPr>
            <w:tcW w:w="3597" w:type="dxa"/>
          </w:tcPr>
          <w:p w:rsidR="00700886" w:rsidRPr="00BB5D6C" w:rsidRDefault="00700886" w:rsidP="00BB5D6C">
            <w:pPr>
              <w:pStyle w:val="a9"/>
              <w:snapToGrid w:val="0"/>
              <w:rPr>
                <w:sz w:val="20"/>
                <w:szCs w:val="20"/>
              </w:rPr>
            </w:pPr>
            <w:r w:rsidRPr="00BB5D6C">
              <w:rPr>
                <w:sz w:val="20"/>
                <w:szCs w:val="20"/>
              </w:rPr>
              <w:t>Доходы, получаемые в виде арендной платы за земельные участки</w:t>
            </w:r>
          </w:p>
        </w:tc>
        <w:tc>
          <w:tcPr>
            <w:tcW w:w="1434" w:type="dxa"/>
          </w:tcPr>
          <w:p w:rsidR="00700886" w:rsidRDefault="0046109E" w:rsidP="00BB5D6C">
            <w:pPr>
              <w:pStyle w:val="a9"/>
              <w:snapToGrid w:val="0"/>
            </w:pPr>
            <w:r>
              <w:t>2522,9</w:t>
            </w:r>
          </w:p>
        </w:tc>
        <w:tc>
          <w:tcPr>
            <w:tcW w:w="1445" w:type="dxa"/>
          </w:tcPr>
          <w:p w:rsidR="00700886" w:rsidRDefault="0026628F" w:rsidP="007864E5">
            <w:pPr>
              <w:pStyle w:val="a9"/>
              <w:snapToGrid w:val="0"/>
            </w:pPr>
            <w:r>
              <w:t>3016,4</w:t>
            </w:r>
          </w:p>
        </w:tc>
        <w:tc>
          <w:tcPr>
            <w:tcW w:w="1429" w:type="dxa"/>
          </w:tcPr>
          <w:p w:rsidR="00700886" w:rsidRPr="00BB5D6C" w:rsidRDefault="0046109E" w:rsidP="0046109E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-493,5</w:t>
            </w:r>
          </w:p>
        </w:tc>
        <w:tc>
          <w:tcPr>
            <w:tcW w:w="1456" w:type="dxa"/>
          </w:tcPr>
          <w:p w:rsidR="00700886" w:rsidRPr="00BB5D6C" w:rsidRDefault="00E51ED2" w:rsidP="009A39F8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-1</w:t>
            </w:r>
            <w:r w:rsidR="009A39F8">
              <w:rPr>
                <w:szCs w:val="28"/>
              </w:rPr>
              <w:t>6</w:t>
            </w:r>
            <w:r>
              <w:rPr>
                <w:szCs w:val="28"/>
              </w:rPr>
              <w:t>,3</w:t>
            </w:r>
          </w:p>
        </w:tc>
      </w:tr>
      <w:tr w:rsidR="00700886" w:rsidRPr="00BB5D6C" w:rsidTr="000E1BB8">
        <w:tc>
          <w:tcPr>
            <w:tcW w:w="3597" w:type="dxa"/>
          </w:tcPr>
          <w:p w:rsidR="00700886" w:rsidRPr="00BB5D6C" w:rsidRDefault="00700886" w:rsidP="00BB5D6C">
            <w:pPr>
              <w:pStyle w:val="a9"/>
              <w:snapToGrid w:val="0"/>
              <w:rPr>
                <w:sz w:val="20"/>
                <w:szCs w:val="20"/>
              </w:rPr>
            </w:pPr>
            <w:r w:rsidRPr="00BB5D6C">
              <w:rPr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434" w:type="dxa"/>
          </w:tcPr>
          <w:p w:rsidR="00700886" w:rsidRDefault="00700886" w:rsidP="00BB5D6C">
            <w:pPr>
              <w:pStyle w:val="a9"/>
              <w:snapToGrid w:val="0"/>
            </w:pPr>
            <w:r>
              <w:t>1</w:t>
            </w:r>
            <w:r w:rsidR="0046109E">
              <w:t>423</w:t>
            </w:r>
            <w:r>
              <w:t>,</w:t>
            </w:r>
            <w:r w:rsidR="0046109E">
              <w:t>7</w:t>
            </w:r>
          </w:p>
        </w:tc>
        <w:tc>
          <w:tcPr>
            <w:tcW w:w="1445" w:type="dxa"/>
          </w:tcPr>
          <w:p w:rsidR="00700886" w:rsidRDefault="0026628F" w:rsidP="00BB5D6C">
            <w:pPr>
              <w:pStyle w:val="a9"/>
              <w:snapToGrid w:val="0"/>
            </w:pPr>
            <w:r>
              <w:t>1586,3</w:t>
            </w:r>
          </w:p>
        </w:tc>
        <w:tc>
          <w:tcPr>
            <w:tcW w:w="1429" w:type="dxa"/>
          </w:tcPr>
          <w:p w:rsidR="00700886" w:rsidRPr="00BB5D6C" w:rsidRDefault="0026628F" w:rsidP="00BB5D6C">
            <w:pPr>
              <w:pStyle w:val="a9"/>
              <w:snapToGrid w:val="0"/>
              <w:rPr>
                <w:szCs w:val="28"/>
              </w:rPr>
            </w:pPr>
            <w:r w:rsidRPr="00BB5D6C">
              <w:rPr>
                <w:szCs w:val="28"/>
              </w:rPr>
              <w:t>-1</w:t>
            </w:r>
            <w:r w:rsidR="0046109E">
              <w:rPr>
                <w:szCs w:val="28"/>
              </w:rPr>
              <w:t>62</w:t>
            </w:r>
            <w:r w:rsidRPr="00BB5D6C">
              <w:rPr>
                <w:szCs w:val="28"/>
              </w:rPr>
              <w:t>,</w:t>
            </w:r>
            <w:r w:rsidR="0046109E">
              <w:rPr>
                <w:szCs w:val="28"/>
              </w:rPr>
              <w:t>6</w:t>
            </w:r>
          </w:p>
        </w:tc>
        <w:tc>
          <w:tcPr>
            <w:tcW w:w="1456" w:type="dxa"/>
          </w:tcPr>
          <w:p w:rsidR="00700886" w:rsidRPr="00BB5D6C" w:rsidRDefault="007864E5" w:rsidP="00BB5D6C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E51ED2">
              <w:rPr>
                <w:szCs w:val="28"/>
              </w:rPr>
              <w:t>10,3</w:t>
            </w:r>
          </w:p>
        </w:tc>
      </w:tr>
      <w:tr w:rsidR="00700886" w:rsidRPr="00BB5D6C" w:rsidTr="000E1BB8">
        <w:tc>
          <w:tcPr>
            <w:tcW w:w="3597" w:type="dxa"/>
          </w:tcPr>
          <w:p w:rsidR="00700886" w:rsidRPr="00BB5D6C" w:rsidRDefault="00700886" w:rsidP="00BB5D6C">
            <w:pPr>
              <w:pStyle w:val="a9"/>
              <w:snapToGrid w:val="0"/>
              <w:rPr>
                <w:sz w:val="20"/>
                <w:szCs w:val="20"/>
              </w:rPr>
            </w:pPr>
            <w:r w:rsidRPr="00BB5D6C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4" w:type="dxa"/>
          </w:tcPr>
          <w:p w:rsidR="00700886" w:rsidRDefault="00700886" w:rsidP="00BB5D6C">
            <w:pPr>
              <w:pStyle w:val="a9"/>
              <w:snapToGrid w:val="0"/>
            </w:pPr>
            <w:r>
              <w:t>21</w:t>
            </w:r>
            <w:r w:rsidR="0046109E">
              <w:t>04</w:t>
            </w:r>
            <w:r>
              <w:t>,</w:t>
            </w:r>
            <w:r w:rsidR="0046109E">
              <w:t>0</w:t>
            </w:r>
          </w:p>
        </w:tc>
        <w:tc>
          <w:tcPr>
            <w:tcW w:w="1445" w:type="dxa"/>
          </w:tcPr>
          <w:p w:rsidR="00700886" w:rsidRDefault="0026628F" w:rsidP="00BB5D6C">
            <w:pPr>
              <w:pStyle w:val="a9"/>
              <w:snapToGrid w:val="0"/>
            </w:pPr>
            <w:r>
              <w:t>20,2</w:t>
            </w:r>
          </w:p>
        </w:tc>
        <w:tc>
          <w:tcPr>
            <w:tcW w:w="1429" w:type="dxa"/>
          </w:tcPr>
          <w:p w:rsidR="00700886" w:rsidRPr="00BB5D6C" w:rsidRDefault="0046109E" w:rsidP="00BB5D6C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+2083,8</w:t>
            </w:r>
          </w:p>
        </w:tc>
        <w:tc>
          <w:tcPr>
            <w:tcW w:w="1456" w:type="dxa"/>
          </w:tcPr>
          <w:p w:rsidR="00700886" w:rsidRPr="00BB5D6C" w:rsidRDefault="009A39F8" w:rsidP="009A39F8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в 103,2 раза</w:t>
            </w:r>
          </w:p>
        </w:tc>
      </w:tr>
      <w:tr w:rsidR="00700886" w:rsidRPr="00BB5D6C" w:rsidTr="000E1BB8">
        <w:tc>
          <w:tcPr>
            <w:tcW w:w="3597" w:type="dxa"/>
          </w:tcPr>
          <w:p w:rsidR="00700886" w:rsidRPr="00BB5D6C" w:rsidRDefault="00700886" w:rsidP="00BB5D6C">
            <w:pPr>
              <w:pStyle w:val="a9"/>
              <w:snapToGrid w:val="0"/>
              <w:rPr>
                <w:sz w:val="24"/>
              </w:rPr>
            </w:pPr>
            <w:r w:rsidRPr="00BB5D6C">
              <w:rPr>
                <w:sz w:val="24"/>
              </w:rPr>
              <w:t>Плата за негативное воздействие на окружающую среду</w:t>
            </w:r>
          </w:p>
        </w:tc>
        <w:tc>
          <w:tcPr>
            <w:tcW w:w="1434" w:type="dxa"/>
          </w:tcPr>
          <w:p w:rsidR="00700886" w:rsidRDefault="0046109E" w:rsidP="00BB5D6C">
            <w:pPr>
              <w:pStyle w:val="a9"/>
              <w:snapToGrid w:val="0"/>
            </w:pPr>
            <w:r>
              <w:t>1905,6</w:t>
            </w:r>
          </w:p>
        </w:tc>
        <w:tc>
          <w:tcPr>
            <w:tcW w:w="1445" w:type="dxa"/>
          </w:tcPr>
          <w:p w:rsidR="00700886" w:rsidRDefault="0026628F" w:rsidP="00BB5D6C">
            <w:pPr>
              <w:pStyle w:val="a9"/>
              <w:snapToGrid w:val="0"/>
            </w:pPr>
            <w:r>
              <w:t>4271,9</w:t>
            </w:r>
          </w:p>
        </w:tc>
        <w:tc>
          <w:tcPr>
            <w:tcW w:w="1429" w:type="dxa"/>
          </w:tcPr>
          <w:p w:rsidR="00700886" w:rsidRPr="00BB5D6C" w:rsidRDefault="006C22CB" w:rsidP="00BB5D6C">
            <w:pPr>
              <w:pStyle w:val="a9"/>
              <w:snapToGrid w:val="0"/>
              <w:rPr>
                <w:szCs w:val="28"/>
              </w:rPr>
            </w:pPr>
            <w:r w:rsidRPr="00BB5D6C">
              <w:rPr>
                <w:szCs w:val="28"/>
              </w:rPr>
              <w:t>-</w:t>
            </w:r>
            <w:r w:rsidR="0046109E">
              <w:rPr>
                <w:szCs w:val="28"/>
              </w:rPr>
              <w:t>2366,3</w:t>
            </w:r>
          </w:p>
        </w:tc>
        <w:tc>
          <w:tcPr>
            <w:tcW w:w="1456" w:type="dxa"/>
          </w:tcPr>
          <w:p w:rsidR="00700886" w:rsidRPr="00BB5D6C" w:rsidRDefault="007864E5" w:rsidP="009A39F8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9A39F8">
              <w:rPr>
                <w:szCs w:val="28"/>
              </w:rPr>
              <w:t>55,4</w:t>
            </w:r>
          </w:p>
        </w:tc>
      </w:tr>
      <w:tr w:rsidR="00700886" w:rsidRPr="00BB5D6C" w:rsidTr="000E1BB8">
        <w:tc>
          <w:tcPr>
            <w:tcW w:w="3597" w:type="dxa"/>
          </w:tcPr>
          <w:p w:rsidR="00700886" w:rsidRPr="00BB5D6C" w:rsidRDefault="00700886" w:rsidP="00BB5D6C">
            <w:pPr>
              <w:pStyle w:val="a9"/>
              <w:snapToGrid w:val="0"/>
              <w:rPr>
                <w:sz w:val="24"/>
              </w:rPr>
            </w:pPr>
            <w:r w:rsidRPr="00BB5D6C">
              <w:rPr>
                <w:sz w:val="24"/>
              </w:rPr>
              <w:t xml:space="preserve">Прочие доходы от компенсации затрат бюджетов городских </w:t>
            </w:r>
            <w:r w:rsidRPr="00BB5D6C">
              <w:rPr>
                <w:sz w:val="24"/>
              </w:rPr>
              <w:lastRenderedPageBreak/>
              <w:t>округов</w:t>
            </w:r>
          </w:p>
        </w:tc>
        <w:tc>
          <w:tcPr>
            <w:tcW w:w="1434" w:type="dxa"/>
          </w:tcPr>
          <w:p w:rsidR="00700886" w:rsidRDefault="0046109E" w:rsidP="00BB5D6C">
            <w:pPr>
              <w:pStyle w:val="a9"/>
              <w:snapToGrid w:val="0"/>
            </w:pPr>
            <w:r>
              <w:lastRenderedPageBreak/>
              <w:t>3,2</w:t>
            </w:r>
          </w:p>
        </w:tc>
        <w:tc>
          <w:tcPr>
            <w:tcW w:w="1445" w:type="dxa"/>
          </w:tcPr>
          <w:p w:rsidR="00700886" w:rsidRDefault="006C22CB" w:rsidP="00BB5D6C">
            <w:pPr>
              <w:pStyle w:val="a9"/>
              <w:snapToGrid w:val="0"/>
            </w:pPr>
            <w:r>
              <w:t>0,6</w:t>
            </w:r>
          </w:p>
        </w:tc>
        <w:tc>
          <w:tcPr>
            <w:tcW w:w="1429" w:type="dxa"/>
          </w:tcPr>
          <w:p w:rsidR="00700886" w:rsidRPr="00BB5D6C" w:rsidRDefault="006C22CB" w:rsidP="00BB5D6C">
            <w:pPr>
              <w:pStyle w:val="a9"/>
              <w:snapToGrid w:val="0"/>
              <w:rPr>
                <w:szCs w:val="28"/>
              </w:rPr>
            </w:pPr>
            <w:r w:rsidRPr="00BB5D6C">
              <w:rPr>
                <w:szCs w:val="28"/>
              </w:rPr>
              <w:t>+</w:t>
            </w:r>
            <w:r w:rsidR="0046109E">
              <w:rPr>
                <w:szCs w:val="28"/>
              </w:rPr>
              <w:t>2</w:t>
            </w:r>
            <w:r w:rsidRPr="00BB5D6C">
              <w:rPr>
                <w:szCs w:val="28"/>
              </w:rPr>
              <w:t>,6</w:t>
            </w:r>
          </w:p>
        </w:tc>
        <w:tc>
          <w:tcPr>
            <w:tcW w:w="1456" w:type="dxa"/>
          </w:tcPr>
          <w:p w:rsidR="00700886" w:rsidRPr="00BB5D6C" w:rsidRDefault="009A39F8" w:rsidP="00BB5D6C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в 5,3 раза</w:t>
            </w:r>
          </w:p>
        </w:tc>
      </w:tr>
      <w:tr w:rsidR="00700886" w:rsidRPr="00BB5D6C" w:rsidTr="000E1BB8">
        <w:tc>
          <w:tcPr>
            <w:tcW w:w="3597" w:type="dxa"/>
          </w:tcPr>
          <w:p w:rsidR="00700886" w:rsidRPr="00BB5D6C" w:rsidRDefault="00700886" w:rsidP="00BB5D6C">
            <w:pPr>
              <w:pStyle w:val="a9"/>
              <w:snapToGrid w:val="0"/>
              <w:rPr>
                <w:sz w:val="24"/>
              </w:rPr>
            </w:pPr>
            <w:r w:rsidRPr="00BB5D6C">
              <w:rPr>
                <w:sz w:val="24"/>
              </w:rPr>
              <w:lastRenderedPageBreak/>
              <w:t xml:space="preserve">Доходы от реализации иного имуществ, находящегося в  собственности  городских округов </w:t>
            </w:r>
            <w:r w:rsidR="006C22CB" w:rsidRPr="00BB5D6C">
              <w:rPr>
                <w:sz w:val="24"/>
              </w:rPr>
              <w:t>в</w:t>
            </w:r>
            <w:r w:rsidRPr="00BB5D6C">
              <w:rPr>
                <w:sz w:val="24"/>
              </w:rPr>
              <w:t xml:space="preserve"> части реализации основных средств по указанному имуществу</w:t>
            </w:r>
          </w:p>
        </w:tc>
        <w:tc>
          <w:tcPr>
            <w:tcW w:w="1434" w:type="dxa"/>
          </w:tcPr>
          <w:p w:rsidR="00700886" w:rsidRDefault="0046109E" w:rsidP="00CC339A">
            <w:pPr>
              <w:pStyle w:val="a9"/>
              <w:snapToGrid w:val="0"/>
            </w:pPr>
            <w:r>
              <w:t>7960,4</w:t>
            </w:r>
          </w:p>
        </w:tc>
        <w:tc>
          <w:tcPr>
            <w:tcW w:w="1445" w:type="dxa"/>
          </w:tcPr>
          <w:p w:rsidR="00700886" w:rsidRDefault="006C22CB" w:rsidP="00BB5D6C">
            <w:pPr>
              <w:pStyle w:val="a9"/>
              <w:snapToGrid w:val="0"/>
            </w:pPr>
            <w:r>
              <w:t>377,2</w:t>
            </w:r>
          </w:p>
        </w:tc>
        <w:tc>
          <w:tcPr>
            <w:tcW w:w="1429" w:type="dxa"/>
          </w:tcPr>
          <w:p w:rsidR="00700886" w:rsidRPr="00BB5D6C" w:rsidRDefault="00CC339A" w:rsidP="00BB5D6C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+7 583,2</w:t>
            </w:r>
          </w:p>
        </w:tc>
        <w:tc>
          <w:tcPr>
            <w:tcW w:w="1456" w:type="dxa"/>
          </w:tcPr>
          <w:p w:rsidR="00700886" w:rsidRPr="00BB5D6C" w:rsidRDefault="009A39F8" w:rsidP="009A39F8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в 21,1 раза</w:t>
            </w:r>
          </w:p>
        </w:tc>
      </w:tr>
      <w:tr w:rsidR="00700886" w:rsidRPr="00BB5D6C" w:rsidTr="000E1BB8">
        <w:tc>
          <w:tcPr>
            <w:tcW w:w="3597" w:type="dxa"/>
          </w:tcPr>
          <w:p w:rsidR="00700886" w:rsidRPr="00BB5D6C" w:rsidRDefault="00700886" w:rsidP="00BB5D6C">
            <w:pPr>
              <w:pStyle w:val="a9"/>
              <w:snapToGrid w:val="0"/>
              <w:rPr>
                <w:sz w:val="24"/>
              </w:rPr>
            </w:pPr>
            <w:r w:rsidRPr="00BB5D6C">
              <w:rPr>
                <w:sz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34" w:type="dxa"/>
          </w:tcPr>
          <w:p w:rsidR="00700886" w:rsidRDefault="00CC339A" w:rsidP="00BB5D6C">
            <w:pPr>
              <w:pStyle w:val="a9"/>
              <w:snapToGrid w:val="0"/>
            </w:pPr>
            <w:r>
              <w:t>200,7</w:t>
            </w:r>
          </w:p>
        </w:tc>
        <w:tc>
          <w:tcPr>
            <w:tcW w:w="1445" w:type="dxa"/>
          </w:tcPr>
          <w:p w:rsidR="00700886" w:rsidRDefault="006C22CB" w:rsidP="00BB5D6C">
            <w:pPr>
              <w:pStyle w:val="a9"/>
              <w:snapToGrid w:val="0"/>
            </w:pPr>
            <w:r>
              <w:t>234,9</w:t>
            </w:r>
          </w:p>
        </w:tc>
        <w:tc>
          <w:tcPr>
            <w:tcW w:w="1429" w:type="dxa"/>
          </w:tcPr>
          <w:p w:rsidR="00700886" w:rsidRPr="00BB5D6C" w:rsidRDefault="009A39F8" w:rsidP="009A39F8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-34,2</w:t>
            </w:r>
          </w:p>
        </w:tc>
        <w:tc>
          <w:tcPr>
            <w:tcW w:w="1456" w:type="dxa"/>
          </w:tcPr>
          <w:p w:rsidR="00700886" w:rsidRPr="00BB5D6C" w:rsidRDefault="007864E5" w:rsidP="009A39F8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9A39F8">
              <w:rPr>
                <w:szCs w:val="28"/>
              </w:rPr>
              <w:t>14,6</w:t>
            </w:r>
          </w:p>
        </w:tc>
      </w:tr>
      <w:tr w:rsidR="00700886" w:rsidRPr="00BB5D6C" w:rsidTr="000E1BB8">
        <w:tc>
          <w:tcPr>
            <w:tcW w:w="3597" w:type="dxa"/>
          </w:tcPr>
          <w:p w:rsidR="00700886" w:rsidRPr="00BB5D6C" w:rsidRDefault="00700886" w:rsidP="00BB5D6C">
            <w:pPr>
              <w:pStyle w:val="a9"/>
              <w:snapToGrid w:val="0"/>
              <w:rPr>
                <w:sz w:val="24"/>
              </w:rPr>
            </w:pPr>
            <w:r w:rsidRPr="00BB5D6C">
              <w:rPr>
                <w:sz w:val="24"/>
              </w:rPr>
              <w:t>Штрафы, санкции за возмещение ущерба</w:t>
            </w:r>
          </w:p>
        </w:tc>
        <w:tc>
          <w:tcPr>
            <w:tcW w:w="1434" w:type="dxa"/>
          </w:tcPr>
          <w:p w:rsidR="00700886" w:rsidRDefault="00700886" w:rsidP="00BB5D6C">
            <w:pPr>
              <w:pStyle w:val="a9"/>
              <w:snapToGrid w:val="0"/>
            </w:pPr>
            <w:r>
              <w:t>1</w:t>
            </w:r>
            <w:r w:rsidR="00CC339A">
              <w:t>159</w:t>
            </w:r>
            <w:r>
              <w:t>,7</w:t>
            </w:r>
          </w:p>
        </w:tc>
        <w:tc>
          <w:tcPr>
            <w:tcW w:w="1445" w:type="dxa"/>
          </w:tcPr>
          <w:p w:rsidR="00700886" w:rsidRDefault="006C22CB" w:rsidP="00BB5D6C">
            <w:pPr>
              <w:pStyle w:val="a9"/>
              <w:snapToGrid w:val="0"/>
            </w:pPr>
            <w:r>
              <w:t>1829,5</w:t>
            </w:r>
          </w:p>
        </w:tc>
        <w:tc>
          <w:tcPr>
            <w:tcW w:w="1429" w:type="dxa"/>
          </w:tcPr>
          <w:p w:rsidR="00700886" w:rsidRPr="00BB5D6C" w:rsidRDefault="00CC339A" w:rsidP="00BB5D6C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-669,8</w:t>
            </w:r>
          </w:p>
        </w:tc>
        <w:tc>
          <w:tcPr>
            <w:tcW w:w="1456" w:type="dxa"/>
          </w:tcPr>
          <w:p w:rsidR="00700886" w:rsidRPr="00BB5D6C" w:rsidRDefault="009A39F8" w:rsidP="009A39F8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-36,6</w:t>
            </w:r>
          </w:p>
        </w:tc>
      </w:tr>
      <w:tr w:rsidR="00700886" w:rsidRPr="00BB5D6C" w:rsidTr="000E1BB8">
        <w:tc>
          <w:tcPr>
            <w:tcW w:w="3597" w:type="dxa"/>
          </w:tcPr>
          <w:p w:rsidR="00700886" w:rsidRPr="00BB5D6C" w:rsidRDefault="00700886" w:rsidP="00BB5D6C">
            <w:pPr>
              <w:pStyle w:val="a9"/>
              <w:snapToGrid w:val="0"/>
              <w:rPr>
                <w:sz w:val="24"/>
              </w:rPr>
            </w:pPr>
            <w:r w:rsidRPr="00BB5D6C">
              <w:rPr>
                <w:sz w:val="24"/>
              </w:rPr>
              <w:t>Прочие неналоговые доходы</w:t>
            </w:r>
          </w:p>
        </w:tc>
        <w:tc>
          <w:tcPr>
            <w:tcW w:w="1434" w:type="dxa"/>
          </w:tcPr>
          <w:p w:rsidR="00700886" w:rsidRDefault="00CC339A" w:rsidP="00CC339A">
            <w:pPr>
              <w:pStyle w:val="a9"/>
              <w:snapToGrid w:val="0"/>
            </w:pPr>
            <w:r>
              <w:t>9,3</w:t>
            </w:r>
          </w:p>
        </w:tc>
        <w:tc>
          <w:tcPr>
            <w:tcW w:w="1445" w:type="dxa"/>
          </w:tcPr>
          <w:p w:rsidR="00700886" w:rsidRDefault="00987F68" w:rsidP="00BB5D6C">
            <w:pPr>
              <w:pStyle w:val="a9"/>
              <w:snapToGrid w:val="0"/>
            </w:pPr>
            <w:r>
              <w:t>141,9</w:t>
            </w:r>
          </w:p>
        </w:tc>
        <w:tc>
          <w:tcPr>
            <w:tcW w:w="1429" w:type="dxa"/>
          </w:tcPr>
          <w:p w:rsidR="00700886" w:rsidRPr="00BB5D6C" w:rsidRDefault="00CC339A" w:rsidP="00BB5D6C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-132,6</w:t>
            </w:r>
          </w:p>
        </w:tc>
        <w:tc>
          <w:tcPr>
            <w:tcW w:w="1456" w:type="dxa"/>
          </w:tcPr>
          <w:p w:rsidR="00700886" w:rsidRPr="00BB5D6C" w:rsidRDefault="00940900" w:rsidP="00940900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-93,4</w:t>
            </w:r>
          </w:p>
        </w:tc>
      </w:tr>
      <w:tr w:rsidR="00700886" w:rsidRPr="00BB5D6C" w:rsidTr="000E1BB8">
        <w:tc>
          <w:tcPr>
            <w:tcW w:w="3597" w:type="dxa"/>
          </w:tcPr>
          <w:p w:rsidR="00700886" w:rsidRPr="00BB5D6C" w:rsidRDefault="00700886" w:rsidP="00BB5D6C">
            <w:pPr>
              <w:pStyle w:val="a9"/>
              <w:snapToGrid w:val="0"/>
              <w:rPr>
                <w:b/>
                <w:bCs/>
                <w:sz w:val="24"/>
              </w:rPr>
            </w:pPr>
            <w:r w:rsidRPr="00BB5D6C">
              <w:rPr>
                <w:b/>
                <w:bCs/>
                <w:sz w:val="24"/>
              </w:rPr>
              <w:t>Итого налоговых и неналого</w:t>
            </w:r>
            <w:r w:rsidRPr="00BB5D6C">
              <w:rPr>
                <w:b/>
                <w:bCs/>
                <w:sz w:val="24"/>
              </w:rPr>
              <w:softHyphen/>
              <w:t>вых доходов</w:t>
            </w:r>
          </w:p>
        </w:tc>
        <w:tc>
          <w:tcPr>
            <w:tcW w:w="1434" w:type="dxa"/>
          </w:tcPr>
          <w:p w:rsidR="00700886" w:rsidRPr="00BB5D6C" w:rsidRDefault="00700886" w:rsidP="00BB5D6C">
            <w:pPr>
              <w:pStyle w:val="a9"/>
              <w:snapToGrid w:val="0"/>
              <w:rPr>
                <w:b/>
                <w:bCs/>
              </w:rPr>
            </w:pPr>
            <w:r w:rsidRPr="00BB5D6C">
              <w:rPr>
                <w:b/>
                <w:bCs/>
              </w:rPr>
              <w:t>1</w:t>
            </w:r>
            <w:r w:rsidR="00CC339A">
              <w:rPr>
                <w:b/>
                <w:bCs/>
              </w:rPr>
              <w:t>54281</w:t>
            </w:r>
            <w:r w:rsidRPr="00BB5D6C">
              <w:rPr>
                <w:b/>
                <w:bCs/>
              </w:rPr>
              <w:t>,</w:t>
            </w:r>
            <w:r w:rsidR="00CC339A">
              <w:rPr>
                <w:b/>
                <w:bCs/>
              </w:rPr>
              <w:t>6</w:t>
            </w:r>
          </w:p>
        </w:tc>
        <w:tc>
          <w:tcPr>
            <w:tcW w:w="1445" w:type="dxa"/>
          </w:tcPr>
          <w:p w:rsidR="00700886" w:rsidRPr="00BB5D6C" w:rsidRDefault="00987F68" w:rsidP="00BB5D6C">
            <w:pPr>
              <w:pStyle w:val="a9"/>
              <w:snapToGrid w:val="0"/>
              <w:rPr>
                <w:b/>
                <w:bCs/>
              </w:rPr>
            </w:pPr>
            <w:r w:rsidRPr="00BB5D6C">
              <w:rPr>
                <w:b/>
                <w:bCs/>
              </w:rPr>
              <w:t>141361,0</w:t>
            </w:r>
          </w:p>
        </w:tc>
        <w:tc>
          <w:tcPr>
            <w:tcW w:w="1429" w:type="dxa"/>
          </w:tcPr>
          <w:p w:rsidR="00700886" w:rsidRPr="00BB5D6C" w:rsidRDefault="00CC339A" w:rsidP="00BB5D6C">
            <w:pPr>
              <w:pStyle w:val="a9"/>
              <w:snapToGrid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+12920,0</w:t>
            </w:r>
          </w:p>
        </w:tc>
        <w:tc>
          <w:tcPr>
            <w:tcW w:w="1456" w:type="dxa"/>
          </w:tcPr>
          <w:p w:rsidR="00700886" w:rsidRPr="00BB5D6C" w:rsidRDefault="00940900" w:rsidP="00940900">
            <w:pPr>
              <w:pStyle w:val="a9"/>
              <w:snapToGrid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+9,1</w:t>
            </w:r>
          </w:p>
        </w:tc>
      </w:tr>
      <w:tr w:rsidR="00700886" w:rsidRPr="00BB5D6C" w:rsidTr="000E1BB8">
        <w:tc>
          <w:tcPr>
            <w:tcW w:w="3597" w:type="dxa"/>
          </w:tcPr>
          <w:p w:rsidR="00700886" w:rsidRPr="00BB5D6C" w:rsidRDefault="00700886" w:rsidP="00BB5D6C">
            <w:pPr>
              <w:pStyle w:val="a9"/>
              <w:snapToGrid w:val="0"/>
              <w:rPr>
                <w:sz w:val="24"/>
              </w:rPr>
            </w:pPr>
            <w:r w:rsidRPr="00BB5D6C">
              <w:rPr>
                <w:sz w:val="24"/>
              </w:rPr>
              <w:t>Безвозмездные поступления</w:t>
            </w:r>
          </w:p>
        </w:tc>
        <w:tc>
          <w:tcPr>
            <w:tcW w:w="1434" w:type="dxa"/>
          </w:tcPr>
          <w:p w:rsidR="00700886" w:rsidRDefault="00700886" w:rsidP="00BB5D6C">
            <w:pPr>
              <w:pStyle w:val="a9"/>
              <w:snapToGrid w:val="0"/>
            </w:pPr>
            <w:r>
              <w:t>19</w:t>
            </w:r>
            <w:r w:rsidR="00CC339A">
              <w:t>4084</w:t>
            </w:r>
            <w:r>
              <w:t>,</w:t>
            </w:r>
            <w:r w:rsidR="00CC339A">
              <w:t>6</w:t>
            </w:r>
          </w:p>
        </w:tc>
        <w:tc>
          <w:tcPr>
            <w:tcW w:w="1445" w:type="dxa"/>
          </w:tcPr>
          <w:p w:rsidR="00700886" w:rsidRDefault="00987F68" w:rsidP="00BB5D6C">
            <w:pPr>
              <w:pStyle w:val="a9"/>
              <w:snapToGrid w:val="0"/>
            </w:pPr>
            <w:r>
              <w:t>155468,4</w:t>
            </w:r>
          </w:p>
        </w:tc>
        <w:tc>
          <w:tcPr>
            <w:tcW w:w="1429" w:type="dxa"/>
          </w:tcPr>
          <w:p w:rsidR="00700886" w:rsidRPr="00BB5D6C" w:rsidRDefault="005871FE" w:rsidP="00BB5D6C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+38616,2</w:t>
            </w:r>
          </w:p>
        </w:tc>
        <w:tc>
          <w:tcPr>
            <w:tcW w:w="1456" w:type="dxa"/>
          </w:tcPr>
          <w:p w:rsidR="00700886" w:rsidRPr="00BB5D6C" w:rsidRDefault="00940900" w:rsidP="00940900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+24,8</w:t>
            </w:r>
          </w:p>
        </w:tc>
      </w:tr>
      <w:tr w:rsidR="00700886" w:rsidTr="000E1BB8">
        <w:tc>
          <w:tcPr>
            <w:tcW w:w="3597" w:type="dxa"/>
          </w:tcPr>
          <w:p w:rsidR="00700886" w:rsidRPr="00BB5D6C" w:rsidRDefault="00700886" w:rsidP="00BB5D6C">
            <w:pPr>
              <w:pStyle w:val="a9"/>
              <w:snapToGrid w:val="0"/>
              <w:rPr>
                <w:b/>
                <w:bCs/>
                <w:szCs w:val="28"/>
              </w:rPr>
            </w:pPr>
            <w:r w:rsidRPr="00BB5D6C">
              <w:rPr>
                <w:b/>
                <w:bCs/>
                <w:szCs w:val="28"/>
              </w:rPr>
              <w:t>Всего доходов</w:t>
            </w:r>
          </w:p>
        </w:tc>
        <w:tc>
          <w:tcPr>
            <w:tcW w:w="1434" w:type="dxa"/>
          </w:tcPr>
          <w:p w:rsidR="00700886" w:rsidRPr="00BB5D6C" w:rsidRDefault="00700886" w:rsidP="00BB5D6C">
            <w:pPr>
              <w:pStyle w:val="a9"/>
              <w:snapToGrid w:val="0"/>
              <w:rPr>
                <w:b/>
                <w:bCs/>
              </w:rPr>
            </w:pPr>
            <w:r w:rsidRPr="00BB5D6C">
              <w:rPr>
                <w:b/>
                <w:bCs/>
                <w:szCs w:val="28"/>
              </w:rPr>
              <w:t>34</w:t>
            </w:r>
            <w:r w:rsidR="005871FE">
              <w:rPr>
                <w:b/>
                <w:bCs/>
                <w:szCs w:val="28"/>
              </w:rPr>
              <w:t>8365</w:t>
            </w:r>
            <w:r w:rsidRPr="00BB5D6C">
              <w:rPr>
                <w:b/>
                <w:bCs/>
                <w:szCs w:val="28"/>
              </w:rPr>
              <w:t>,</w:t>
            </w:r>
            <w:r w:rsidR="005871FE">
              <w:rPr>
                <w:b/>
                <w:bCs/>
                <w:szCs w:val="28"/>
              </w:rPr>
              <w:t>6</w:t>
            </w:r>
          </w:p>
        </w:tc>
        <w:tc>
          <w:tcPr>
            <w:tcW w:w="1445" w:type="dxa"/>
          </w:tcPr>
          <w:p w:rsidR="00700886" w:rsidRPr="00BB5D6C" w:rsidRDefault="00987F68" w:rsidP="00BB5D6C">
            <w:pPr>
              <w:pStyle w:val="a9"/>
              <w:snapToGrid w:val="0"/>
              <w:rPr>
                <w:b/>
                <w:bCs/>
              </w:rPr>
            </w:pPr>
            <w:r w:rsidRPr="00BB5D6C">
              <w:rPr>
                <w:b/>
                <w:bCs/>
                <w:szCs w:val="28"/>
              </w:rPr>
              <w:t>296829,4</w:t>
            </w:r>
          </w:p>
        </w:tc>
        <w:tc>
          <w:tcPr>
            <w:tcW w:w="1429" w:type="dxa"/>
          </w:tcPr>
          <w:p w:rsidR="00700886" w:rsidRPr="00BB5D6C" w:rsidRDefault="005871FE" w:rsidP="00BB5D6C">
            <w:pPr>
              <w:pStyle w:val="a9"/>
              <w:snapToGrid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+51536,2</w:t>
            </w:r>
          </w:p>
        </w:tc>
        <w:tc>
          <w:tcPr>
            <w:tcW w:w="1456" w:type="dxa"/>
          </w:tcPr>
          <w:p w:rsidR="00700886" w:rsidRPr="00BB5D6C" w:rsidRDefault="00940900" w:rsidP="00940900">
            <w:pPr>
              <w:pStyle w:val="a9"/>
              <w:snapToGrid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+17,4</w:t>
            </w:r>
          </w:p>
        </w:tc>
      </w:tr>
    </w:tbl>
    <w:p w:rsidR="00B873E5" w:rsidRDefault="000600C8" w:rsidP="00FF2F0C">
      <w:pPr>
        <w:spacing w:line="200" w:lineRule="atLeast"/>
        <w:jc w:val="both"/>
      </w:pPr>
      <w:r>
        <w:tab/>
      </w:r>
      <w:r w:rsidR="0091473E">
        <w:t xml:space="preserve">Общее </w:t>
      </w:r>
      <w:r w:rsidR="00940900">
        <w:t>увеличение</w:t>
      </w:r>
      <w:r w:rsidR="0091473E">
        <w:t xml:space="preserve">  доходов за 9 месяцев   201</w:t>
      </w:r>
      <w:r w:rsidR="00940900">
        <w:t>8</w:t>
      </w:r>
      <w:r w:rsidR="0091473E">
        <w:t xml:space="preserve"> года  по сравнению с аналогичным периодом 201</w:t>
      </w:r>
      <w:r w:rsidR="00940900">
        <w:t>7</w:t>
      </w:r>
      <w:r w:rsidR="0091473E">
        <w:t xml:space="preserve"> года   на </w:t>
      </w:r>
      <w:r w:rsidR="00940900">
        <w:t>51 536,2</w:t>
      </w:r>
      <w:r w:rsidR="0091473E">
        <w:t xml:space="preserve"> тыс. руб. произошло как  в результате   у</w:t>
      </w:r>
      <w:r w:rsidR="00940900">
        <w:t>велич</w:t>
      </w:r>
      <w:r w:rsidR="0091473E">
        <w:t xml:space="preserve">ения собственных доходов    на </w:t>
      </w:r>
      <w:r w:rsidR="00940900">
        <w:t>12 920,0</w:t>
      </w:r>
      <w:r w:rsidR="0091473E">
        <w:t xml:space="preserve"> тыс. руб., так и за счет </w:t>
      </w:r>
      <w:r w:rsidR="00940900">
        <w:t>увеличени</w:t>
      </w:r>
      <w:r w:rsidR="0091473E">
        <w:t xml:space="preserve">я безвозмездных  поступлений на </w:t>
      </w:r>
      <w:r w:rsidR="00940900">
        <w:t>38</w:t>
      </w:r>
      <w:r w:rsidR="00D03B29">
        <w:t xml:space="preserve"> </w:t>
      </w:r>
      <w:r w:rsidR="00940900">
        <w:t>616</w:t>
      </w:r>
      <w:r w:rsidR="0091473E">
        <w:t>,</w:t>
      </w:r>
      <w:r w:rsidR="00940900">
        <w:t>2</w:t>
      </w:r>
      <w:r w:rsidR="0091473E">
        <w:t xml:space="preserve"> тыс. руб. У</w:t>
      </w:r>
      <w:r w:rsidR="00894800">
        <w:t>величение</w:t>
      </w:r>
      <w:r w:rsidR="0091473E">
        <w:t xml:space="preserve"> собственных доходов произошло в основном за счет у</w:t>
      </w:r>
      <w:r w:rsidR="00894800">
        <w:t>велич</w:t>
      </w:r>
      <w:r w:rsidR="0091473E">
        <w:t xml:space="preserve">ения поступления налога на доходы физических лиц на </w:t>
      </w:r>
      <w:r w:rsidR="005F1904">
        <w:t>4 270,6 тыс. руб. и  земельного налога  на 2 576,0  тыс. руб. Значительное перевыполнение единого сельскохозяйственного налога связано с расширением посевных площадей и увеличением поголовья скот</w:t>
      </w:r>
      <w:r w:rsidR="006C6138">
        <w:t>а</w:t>
      </w:r>
      <w:r w:rsidR="005F1904">
        <w:t xml:space="preserve"> крестьянско-фермерскими хозяйствами, зарегистрированными на территории города.  </w:t>
      </w:r>
    </w:p>
    <w:p w:rsidR="0034381B" w:rsidRDefault="00B873E5" w:rsidP="00B873E5">
      <w:pPr>
        <w:spacing w:line="200" w:lineRule="atLeast"/>
        <w:ind w:firstLine="708"/>
        <w:jc w:val="both"/>
      </w:pPr>
      <w:r>
        <w:t>По сравнению с аналогичным периодом прошлого года на 493,5 тыс. руб. снизилось поступление доходов, получаемых в виде арендной платы за земельные участки</w:t>
      </w:r>
      <w:r w:rsidR="000A13C8">
        <w:t>, на 162,6 тыс. руб. снизились доходы от сдачи в аренду имущества. И только учитывая тот факт, что в  2017 году  прочие поступления от использования имущества, находящегося в государственной и муниципальной собственности (арендные платежи от ПАО «Т Плюс») практически не поступали в бюджет и составили за 2017 год 20,2 тыс. руб., в 2018 году данный вид доходов увеличился на 2 083,8 тыс. руб. Аналогичная ситуация с доходами от реализации иного имущества, находящегося в собственности городских округов, в части реализации основных средств по указанному имуществу: учитывая, что данные доходы в 2017 году составили 377,2 тыс. ру</w:t>
      </w:r>
      <w:r w:rsidR="002C784C">
        <w:t>б.</w:t>
      </w:r>
      <w:r w:rsidR="000A13C8">
        <w:t xml:space="preserve">, в 2018 году  увеличение составило 7 583,2 тыс. руб. </w:t>
      </w:r>
    </w:p>
    <w:p w:rsidR="006059D0" w:rsidRDefault="00290672" w:rsidP="0034381B">
      <w:pPr>
        <w:spacing w:line="200" w:lineRule="atLeast"/>
        <w:ind w:firstLine="708"/>
        <w:jc w:val="both"/>
      </w:pPr>
      <w:r>
        <w:t>У</w:t>
      </w:r>
      <w:r w:rsidR="002C784C">
        <w:t>величение</w:t>
      </w:r>
      <w:r>
        <w:t xml:space="preserve"> безвозмездных поступлений обусловлено у</w:t>
      </w:r>
      <w:r w:rsidR="002C784C">
        <w:t xml:space="preserve">величением дотации бюджетам муниципальных образований на 14 229,4 тыс. руб., </w:t>
      </w:r>
      <w:r>
        <w:t xml:space="preserve"> </w:t>
      </w:r>
      <w:r w:rsidR="002C784C">
        <w:t xml:space="preserve">субвенции бюджетам </w:t>
      </w:r>
      <w:r w:rsidR="00CE20D6">
        <w:t xml:space="preserve">муниципальных образований на 7 741,0 тыс. руб., безвозмездных поступлений от негосударственных организаций на 100,00 тыс. руб., прочих безвозмездных поступлений в бюджеты городских округов </w:t>
      </w:r>
      <w:r w:rsidR="00CE20D6">
        <w:lastRenderedPageBreak/>
        <w:t>на 215,0 тыс. руб., увеличения доходов бюджетов городских округов от возврата организациями остатков субсидий прошлых лет на 392,9 тыс. руб., возвратом остатков субсидий и субвенций и иных межбюджетных трансфертов, имеющих целевое назначение прошлых лет из бюджетов городских округов</w:t>
      </w:r>
      <w:r>
        <w:t xml:space="preserve"> </w:t>
      </w:r>
      <w:r w:rsidR="0034381B">
        <w:t xml:space="preserve"> </w:t>
      </w:r>
      <w:r w:rsidR="00CE20D6">
        <w:t xml:space="preserve">по сравнению с аналогичным периодом прошлого года на 18 471,7 тыс. руб. </w:t>
      </w:r>
    </w:p>
    <w:p w:rsidR="008F78EF" w:rsidRDefault="006059D0" w:rsidP="0034381B">
      <w:pPr>
        <w:spacing w:line="200" w:lineRule="atLeast"/>
        <w:ind w:firstLine="708"/>
        <w:jc w:val="both"/>
      </w:pPr>
      <w:r>
        <w:t xml:space="preserve"> За 9 месяцев 2018 года отме</w:t>
      </w:r>
      <w:r w:rsidR="009E0936">
        <w:t>чается  рост в абсолютных значениях</w:t>
      </w:r>
      <w:r w:rsidR="00D1576B">
        <w:t xml:space="preserve"> по</w:t>
      </w:r>
      <w:r w:rsidR="00C0774B">
        <w:t>1</w:t>
      </w:r>
      <w:r w:rsidR="00E819C6">
        <w:t>5</w:t>
      </w:r>
      <w:r w:rsidR="00D1576B">
        <w:t xml:space="preserve"> группам </w:t>
      </w:r>
      <w:r w:rsidR="00E819C6">
        <w:t xml:space="preserve"> доходов.</w:t>
      </w:r>
    </w:p>
    <w:p w:rsidR="008F78EF" w:rsidRDefault="008F78EF" w:rsidP="008F78EF">
      <w:pPr>
        <w:spacing w:line="200" w:lineRule="atLeast"/>
        <w:jc w:val="both"/>
        <w:rPr>
          <w:i/>
        </w:rPr>
      </w:pPr>
      <w:r>
        <w:tab/>
      </w:r>
      <w:r w:rsidR="00AE129D" w:rsidRPr="00B24015">
        <w:rPr>
          <w:i/>
        </w:rPr>
        <w:t xml:space="preserve"> </w:t>
      </w:r>
      <w:r w:rsidRPr="00B24015">
        <w:t>Снижение фактическ</w:t>
      </w:r>
      <w:r>
        <w:t>и</w:t>
      </w:r>
      <w:r w:rsidRPr="00B24015">
        <w:t>х показателей по ряду налогов  по сравнению с 201</w:t>
      </w:r>
      <w:r w:rsidR="00E819C6">
        <w:t>7</w:t>
      </w:r>
      <w:r w:rsidRPr="00B24015">
        <w:t xml:space="preserve"> годом обусловлено</w:t>
      </w:r>
      <w:r>
        <w:t xml:space="preserve">  следующими причинами:</w:t>
      </w:r>
      <w:r>
        <w:rPr>
          <w:i/>
        </w:rPr>
        <w:t xml:space="preserve"> </w:t>
      </w:r>
    </w:p>
    <w:p w:rsidR="00743AA8" w:rsidRDefault="00743AA8" w:rsidP="008F78EF">
      <w:pPr>
        <w:spacing w:line="200" w:lineRule="atLeast"/>
        <w:jc w:val="both"/>
      </w:pPr>
      <w:r>
        <w:t>-</w:t>
      </w:r>
      <w:r w:rsidR="00BB4959">
        <w:t xml:space="preserve"> </w:t>
      </w:r>
      <w:r>
        <w:t xml:space="preserve">переход части налогоплательщиков </w:t>
      </w:r>
      <w:r w:rsidR="00682125">
        <w:t xml:space="preserve"> на </w:t>
      </w:r>
      <w:r>
        <w:t xml:space="preserve"> уплат</w:t>
      </w:r>
      <w:r w:rsidR="00682125">
        <w:t>у</w:t>
      </w:r>
      <w:r>
        <w:t xml:space="preserve"> налог</w:t>
      </w:r>
      <w:r w:rsidR="00682125">
        <w:t>ов оп патентной системе налогообложения;</w:t>
      </w:r>
      <w:r>
        <w:t xml:space="preserve"> </w:t>
      </w:r>
    </w:p>
    <w:p w:rsidR="008E4BDA" w:rsidRDefault="00682125" w:rsidP="00682125">
      <w:pPr>
        <w:spacing w:line="200" w:lineRule="atLeast"/>
        <w:jc w:val="both"/>
      </w:pPr>
      <w:r>
        <w:t>- согласно статистической  налоговой отчетности постоянно снижается налогооблагаемая база по налогу, взимаемому с</w:t>
      </w:r>
      <w:r w:rsidR="005A1766">
        <w:t xml:space="preserve"> </w:t>
      </w:r>
      <w:r>
        <w:t>налогоплательщиков, выбравших в качестве объекта</w:t>
      </w:r>
      <w:r w:rsidR="005A1766">
        <w:t xml:space="preserve">  налогообложения до</w:t>
      </w:r>
      <w:r>
        <w:t xml:space="preserve"> </w:t>
      </w:r>
      <w:r w:rsidR="005A1766">
        <w:t>ходы, уменьшенные на величину расходов и единому налогу на вмененный доход;</w:t>
      </w:r>
    </w:p>
    <w:p w:rsidR="005A1766" w:rsidRDefault="005A1766" w:rsidP="00682125">
      <w:pPr>
        <w:spacing w:line="200" w:lineRule="atLeast"/>
        <w:jc w:val="both"/>
      </w:pPr>
      <w:r>
        <w:t>- на 2 366,3 тыс. руб.  снизилось поступление платы за негативное воздействие на окружающую среду.</w:t>
      </w:r>
    </w:p>
    <w:p w:rsidR="000600C8" w:rsidRDefault="009E0936" w:rsidP="00FF2F0C">
      <w:pPr>
        <w:spacing w:line="200" w:lineRule="atLeast"/>
        <w:jc w:val="both"/>
      </w:pPr>
      <w:r>
        <w:tab/>
      </w:r>
      <w:r w:rsidR="000600C8">
        <w:t xml:space="preserve">Всего  за </w:t>
      </w:r>
      <w:r w:rsidR="00E53109">
        <w:t>9 месяцев</w:t>
      </w:r>
      <w:r w:rsidR="006C673F">
        <w:t xml:space="preserve"> </w:t>
      </w:r>
      <w:r w:rsidR="000600C8">
        <w:t>201</w:t>
      </w:r>
      <w:r w:rsidR="005A1766">
        <w:t>8</w:t>
      </w:r>
      <w:r w:rsidR="000600C8">
        <w:t xml:space="preserve"> года поступило </w:t>
      </w:r>
      <w:r w:rsidR="00CB76B2">
        <w:t>1</w:t>
      </w:r>
      <w:r w:rsidR="005A1766">
        <w:t>94</w:t>
      </w:r>
      <w:r w:rsidR="00BB4959">
        <w:t xml:space="preserve"> </w:t>
      </w:r>
      <w:r w:rsidR="005A1766">
        <w:t>084</w:t>
      </w:r>
      <w:r w:rsidR="00B21D2A">
        <w:t>,</w:t>
      </w:r>
      <w:r w:rsidR="005A1766">
        <w:t>6</w:t>
      </w:r>
      <w:r>
        <w:t xml:space="preserve"> </w:t>
      </w:r>
      <w:r w:rsidR="000600C8">
        <w:t>тыс. руб. безвозмездных поступлений,   что составляет</w:t>
      </w:r>
      <w:r>
        <w:t xml:space="preserve"> </w:t>
      </w:r>
      <w:r w:rsidR="005A1766">
        <w:t>72,1</w:t>
      </w:r>
      <w:r w:rsidR="000600C8">
        <w:t xml:space="preserve"> % от утвержденного на 201</w:t>
      </w:r>
      <w:r w:rsidR="00A03D3B">
        <w:t>8</w:t>
      </w:r>
      <w:r w:rsidR="00CB76B2">
        <w:t xml:space="preserve"> </w:t>
      </w:r>
      <w:r w:rsidR="000600C8">
        <w:t>год (в 201</w:t>
      </w:r>
      <w:r w:rsidR="005A1766">
        <w:t>7</w:t>
      </w:r>
      <w:r w:rsidR="00E94002">
        <w:t xml:space="preserve"> </w:t>
      </w:r>
      <w:r w:rsidR="000600C8">
        <w:t xml:space="preserve"> году —</w:t>
      </w:r>
      <w:r w:rsidR="00D64D24">
        <w:t>6</w:t>
      </w:r>
      <w:r w:rsidR="005A1766">
        <w:t>1</w:t>
      </w:r>
      <w:r w:rsidR="00D64D24">
        <w:t>,</w:t>
      </w:r>
      <w:r w:rsidR="005A1766">
        <w:t xml:space="preserve">1 </w:t>
      </w:r>
      <w:r w:rsidR="000600C8">
        <w:t>%), в том числе от других бюджетов бюджетной системы Рос</w:t>
      </w:r>
      <w:r w:rsidR="000600C8">
        <w:softHyphen/>
        <w:t xml:space="preserve">сийской Федерации </w:t>
      </w:r>
      <w:r w:rsidR="00CB76B2">
        <w:t>1</w:t>
      </w:r>
      <w:r w:rsidR="005A1766">
        <w:t>93</w:t>
      </w:r>
      <w:r w:rsidR="00BB4959">
        <w:t xml:space="preserve"> </w:t>
      </w:r>
      <w:r w:rsidR="005A1766">
        <w:t>374</w:t>
      </w:r>
      <w:r w:rsidR="00B21D2A">
        <w:t>,</w:t>
      </w:r>
      <w:r w:rsidR="005A1766">
        <w:t>5</w:t>
      </w:r>
      <w:r w:rsidR="0076019E">
        <w:t xml:space="preserve"> </w:t>
      </w:r>
      <w:r w:rsidR="000600C8">
        <w:t>тыс. руб</w:t>
      </w:r>
      <w:r w:rsidR="00E94002">
        <w:t>.</w:t>
      </w:r>
      <w:r w:rsidR="000600C8">
        <w:t>, что составляет</w:t>
      </w:r>
      <w:r w:rsidR="009B706C">
        <w:t xml:space="preserve"> </w:t>
      </w:r>
      <w:r w:rsidR="00DA1C53">
        <w:t>71</w:t>
      </w:r>
      <w:r w:rsidR="009B706C">
        <w:t>,</w:t>
      </w:r>
      <w:r w:rsidR="00DA1C53">
        <w:t>9</w:t>
      </w:r>
      <w:r w:rsidR="000600C8">
        <w:t xml:space="preserve"> % (</w:t>
      </w:r>
      <w:r w:rsidR="00E94002">
        <w:t>за</w:t>
      </w:r>
      <w:r w:rsidR="006C673F">
        <w:t xml:space="preserve"> </w:t>
      </w:r>
      <w:r w:rsidR="00E53109">
        <w:t xml:space="preserve">9 месяцев </w:t>
      </w:r>
      <w:r w:rsidR="006C673F">
        <w:t>201</w:t>
      </w:r>
      <w:r w:rsidR="00DA1C53">
        <w:t>7</w:t>
      </w:r>
      <w:r w:rsidR="00CB76B2">
        <w:t xml:space="preserve"> </w:t>
      </w:r>
      <w:r w:rsidR="00E94002">
        <w:t>г</w:t>
      </w:r>
      <w:r w:rsidR="000600C8">
        <w:t>ода —</w:t>
      </w:r>
      <w:r w:rsidR="00B21D2A">
        <w:t>6</w:t>
      </w:r>
      <w:r w:rsidR="005A1766">
        <w:t>8</w:t>
      </w:r>
      <w:r w:rsidR="00B21D2A">
        <w:t>,</w:t>
      </w:r>
      <w:r w:rsidR="005A1766">
        <w:t>4</w:t>
      </w:r>
      <w:r w:rsidR="009B706C">
        <w:t xml:space="preserve"> </w:t>
      </w:r>
      <w:r w:rsidR="007B7A91">
        <w:t>%), из них</w:t>
      </w:r>
      <w:r w:rsidR="000600C8">
        <w:t>:</w:t>
      </w:r>
    </w:p>
    <w:p w:rsidR="000600C8" w:rsidRDefault="000600C8" w:rsidP="00FF2F0C">
      <w:pPr>
        <w:spacing w:line="200" w:lineRule="atLeast"/>
        <w:jc w:val="both"/>
      </w:pPr>
      <w:r>
        <w:t>- дотации бюджетам</w:t>
      </w:r>
      <w:r w:rsidR="0031615A">
        <w:t xml:space="preserve"> бюджетной системы</w:t>
      </w:r>
      <w:r>
        <w:t xml:space="preserve"> Российской Федерации </w:t>
      </w:r>
      <w:r w:rsidR="00BB4959">
        <w:t xml:space="preserve">составили </w:t>
      </w:r>
      <w:r w:rsidR="00DA1C53">
        <w:t>55</w:t>
      </w:r>
      <w:r w:rsidR="00BB4959">
        <w:t xml:space="preserve"> </w:t>
      </w:r>
      <w:r w:rsidR="00DA1C53">
        <w:t>255</w:t>
      </w:r>
      <w:r w:rsidR="0031615A">
        <w:t>,</w:t>
      </w:r>
      <w:r w:rsidR="00DA1C53">
        <w:t>9</w:t>
      </w:r>
      <w:r w:rsidR="009B706C">
        <w:t xml:space="preserve"> </w:t>
      </w:r>
      <w:r>
        <w:t xml:space="preserve">тыс. руб. или </w:t>
      </w:r>
      <w:r w:rsidR="00DA1C53">
        <w:t>82</w:t>
      </w:r>
      <w:r w:rsidR="00CB76B2">
        <w:t>,</w:t>
      </w:r>
      <w:r w:rsidR="00DA1C53">
        <w:t>0</w:t>
      </w:r>
      <w:r w:rsidR="009B706C">
        <w:t xml:space="preserve"> </w:t>
      </w:r>
      <w:r>
        <w:t xml:space="preserve">% от </w:t>
      </w:r>
      <w:r w:rsidR="00E94002">
        <w:t>утвержденных назначений</w:t>
      </w:r>
      <w:r>
        <w:t xml:space="preserve"> (</w:t>
      </w:r>
      <w:r w:rsidR="00E53109">
        <w:t>9 месяцев 201</w:t>
      </w:r>
      <w:r w:rsidR="00DA1C53">
        <w:t>7</w:t>
      </w:r>
      <w:r w:rsidR="00E53109">
        <w:t xml:space="preserve"> </w:t>
      </w:r>
      <w:r w:rsidR="00E94002">
        <w:t xml:space="preserve">года - </w:t>
      </w:r>
      <w:r>
        <w:t xml:space="preserve"> </w:t>
      </w:r>
      <w:r w:rsidR="00DA1C53">
        <w:t>77</w:t>
      </w:r>
      <w:r w:rsidR="00B21D2A">
        <w:t>,</w:t>
      </w:r>
      <w:r w:rsidR="00DA1C53">
        <w:t>5</w:t>
      </w:r>
      <w:r w:rsidR="00CB76B2">
        <w:t xml:space="preserve"> </w:t>
      </w:r>
      <w:r>
        <w:t>%);</w:t>
      </w:r>
    </w:p>
    <w:p w:rsidR="000600C8" w:rsidRDefault="000600C8" w:rsidP="00FF2F0C">
      <w:pPr>
        <w:spacing w:line="200" w:lineRule="atLeast"/>
        <w:jc w:val="both"/>
      </w:pPr>
      <w:r>
        <w:t xml:space="preserve">- субсидии бюджетам </w:t>
      </w:r>
      <w:r w:rsidR="0031615A">
        <w:t>бюджетной системы</w:t>
      </w:r>
      <w:r>
        <w:t xml:space="preserve"> Российской Федерации </w:t>
      </w:r>
      <w:r w:rsidR="0031615A">
        <w:t xml:space="preserve"> (межбюджетные субсидии)</w:t>
      </w:r>
      <w:r w:rsidR="00BB4959">
        <w:t xml:space="preserve"> - </w:t>
      </w:r>
      <w:r w:rsidR="009B706C">
        <w:t xml:space="preserve"> </w:t>
      </w:r>
      <w:r w:rsidR="0031615A">
        <w:t>1</w:t>
      </w:r>
      <w:r w:rsidR="00DA1C53">
        <w:t>5</w:t>
      </w:r>
      <w:r w:rsidR="00BB4959">
        <w:t xml:space="preserve"> </w:t>
      </w:r>
      <w:r w:rsidR="00DA1C53">
        <w:t>519</w:t>
      </w:r>
      <w:r w:rsidR="0031615A">
        <w:t>,</w:t>
      </w:r>
      <w:r w:rsidR="00DA1C53">
        <w:t>5</w:t>
      </w:r>
      <w:r>
        <w:t xml:space="preserve"> или</w:t>
      </w:r>
      <w:r w:rsidR="009B706C">
        <w:t xml:space="preserve"> </w:t>
      </w:r>
      <w:r w:rsidR="00DA1C53">
        <w:t>38</w:t>
      </w:r>
      <w:r w:rsidR="00CB76B2">
        <w:t>,</w:t>
      </w:r>
      <w:r w:rsidR="00DA1C53">
        <w:t>4</w:t>
      </w:r>
      <w:r>
        <w:t xml:space="preserve"> % от</w:t>
      </w:r>
      <w:r w:rsidR="007B7A91">
        <w:t xml:space="preserve"> утвержденных назначений</w:t>
      </w:r>
      <w:r>
        <w:t xml:space="preserve"> (</w:t>
      </w:r>
      <w:r w:rsidR="00260EBD">
        <w:t>9 месяцев</w:t>
      </w:r>
      <w:r>
        <w:t xml:space="preserve"> 201</w:t>
      </w:r>
      <w:r w:rsidR="00DA1C53">
        <w:t>7</w:t>
      </w:r>
      <w:r>
        <w:t xml:space="preserve"> г</w:t>
      </w:r>
      <w:r w:rsidR="007B7A91">
        <w:t>ода</w:t>
      </w:r>
      <w:r>
        <w:t xml:space="preserve"> </w:t>
      </w:r>
      <w:r w:rsidR="00EC7E36">
        <w:t>–</w:t>
      </w:r>
      <w:r>
        <w:t xml:space="preserve"> </w:t>
      </w:r>
      <w:r w:rsidR="00DA1C53">
        <w:t>40</w:t>
      </w:r>
      <w:r w:rsidR="00CB76B2">
        <w:t>,</w:t>
      </w:r>
      <w:r w:rsidR="00DA1C53">
        <w:t>4</w:t>
      </w:r>
      <w:r w:rsidR="009B706C">
        <w:t xml:space="preserve"> </w:t>
      </w:r>
      <w:r>
        <w:t>%);</w:t>
      </w:r>
    </w:p>
    <w:p w:rsidR="00BB4959" w:rsidRDefault="000600C8" w:rsidP="00FF2F0C">
      <w:pPr>
        <w:spacing w:line="200" w:lineRule="atLeast"/>
        <w:jc w:val="both"/>
      </w:pPr>
      <w:r>
        <w:t>-</w:t>
      </w:r>
      <w:r w:rsidR="006233AF">
        <w:t xml:space="preserve"> </w:t>
      </w:r>
      <w:r>
        <w:t xml:space="preserve">субвенции бюджетам </w:t>
      </w:r>
      <w:r w:rsidR="0031615A">
        <w:t xml:space="preserve">бюджетной системы Российской </w:t>
      </w:r>
      <w:r>
        <w:t>Федерации</w:t>
      </w:r>
      <w:r w:rsidR="00BB4959">
        <w:t xml:space="preserve"> - </w:t>
      </w:r>
      <w:r>
        <w:t xml:space="preserve"> </w:t>
      </w:r>
    </w:p>
    <w:p w:rsidR="007B7A91" w:rsidRDefault="009B706C" w:rsidP="00FF2F0C">
      <w:pPr>
        <w:spacing w:line="200" w:lineRule="atLeast"/>
        <w:jc w:val="both"/>
      </w:pPr>
      <w:r>
        <w:t>1</w:t>
      </w:r>
      <w:r w:rsidR="00DA1C53">
        <w:t>22</w:t>
      </w:r>
      <w:r w:rsidR="00BB4959">
        <w:t xml:space="preserve"> </w:t>
      </w:r>
      <w:r w:rsidR="00DA1C53">
        <w:t>599</w:t>
      </w:r>
      <w:r w:rsidR="0031615A">
        <w:t>,1</w:t>
      </w:r>
      <w:r>
        <w:t xml:space="preserve"> </w:t>
      </w:r>
      <w:r w:rsidR="000600C8">
        <w:t xml:space="preserve">тыс. руб. или </w:t>
      </w:r>
      <w:r w:rsidR="0031615A">
        <w:t>7</w:t>
      </w:r>
      <w:r w:rsidR="00DA1C53">
        <w:t>6</w:t>
      </w:r>
      <w:r w:rsidR="0031615A">
        <w:t>,</w:t>
      </w:r>
      <w:r w:rsidR="00DA1C53">
        <w:t>0</w:t>
      </w:r>
      <w:r>
        <w:t xml:space="preserve"> </w:t>
      </w:r>
      <w:r w:rsidR="000600C8">
        <w:t xml:space="preserve">% от </w:t>
      </w:r>
      <w:r w:rsidR="007B7A91">
        <w:t>утвержденных назначений (</w:t>
      </w:r>
      <w:r w:rsidR="0092676B">
        <w:t xml:space="preserve">9 месяцев </w:t>
      </w:r>
      <w:r w:rsidR="007B7A91">
        <w:t>2</w:t>
      </w:r>
      <w:r w:rsidR="00540D1B">
        <w:t>01</w:t>
      </w:r>
      <w:r w:rsidR="00DA1C53">
        <w:t>7</w:t>
      </w:r>
      <w:r w:rsidR="007B7A91">
        <w:t xml:space="preserve"> года </w:t>
      </w:r>
      <w:r w:rsidR="0092676B">
        <w:t xml:space="preserve">– </w:t>
      </w:r>
      <w:r w:rsidR="00DA1C53">
        <w:t>73</w:t>
      </w:r>
      <w:r w:rsidR="0031615A">
        <w:t>,</w:t>
      </w:r>
      <w:r w:rsidR="00DA1C53">
        <w:t>3</w:t>
      </w:r>
      <w:r w:rsidR="00785E10">
        <w:t xml:space="preserve"> %);</w:t>
      </w:r>
    </w:p>
    <w:p w:rsidR="007E746F" w:rsidRDefault="007E746F" w:rsidP="00FF2F0C">
      <w:pPr>
        <w:spacing w:line="200" w:lineRule="atLeast"/>
        <w:jc w:val="both"/>
      </w:pPr>
      <w:r>
        <w:t>- 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4</w:t>
      </w:r>
      <w:r w:rsidR="00DA1C53">
        <w:t>35,4</w:t>
      </w:r>
      <w:r>
        <w:t xml:space="preserve"> тыс. руб. (9 месяцев 201</w:t>
      </w:r>
      <w:r w:rsidR="00DA1C53">
        <w:t>7</w:t>
      </w:r>
      <w:r>
        <w:t xml:space="preserve"> года – </w:t>
      </w:r>
      <w:r w:rsidR="00DA1C53">
        <w:t>42,5</w:t>
      </w:r>
      <w:r>
        <w:t xml:space="preserve"> тыс. руб.);</w:t>
      </w:r>
    </w:p>
    <w:p w:rsidR="00E35E2D" w:rsidRDefault="00004DAC" w:rsidP="00FF2F0C">
      <w:pPr>
        <w:spacing w:line="200" w:lineRule="atLeast"/>
        <w:jc w:val="both"/>
      </w:pPr>
      <w:r>
        <w:t xml:space="preserve">- </w:t>
      </w:r>
      <w:r w:rsidR="00E35E2D">
        <w:t>возврат остатков субсидий, субвенций и иных межбюджетных трансфертов, имеющих  целевое назначение прошлых лет (-</w:t>
      </w:r>
      <w:r w:rsidR="00DA1C53">
        <w:t>40,3</w:t>
      </w:r>
      <w:r w:rsidR="00E35E2D">
        <w:t>) тыс. руб.</w:t>
      </w:r>
    </w:p>
    <w:p w:rsidR="000600C8" w:rsidRDefault="000600C8" w:rsidP="00FF2F0C">
      <w:pPr>
        <w:spacing w:line="200" w:lineRule="atLeast"/>
        <w:jc w:val="both"/>
      </w:pPr>
    </w:p>
    <w:p w:rsidR="000600C8" w:rsidRDefault="000600C8" w:rsidP="00FF2F0C">
      <w:pPr>
        <w:spacing w:line="200" w:lineRule="atLeast"/>
        <w:jc w:val="both"/>
        <w:rPr>
          <w:b/>
          <w:bCs/>
        </w:rPr>
      </w:pPr>
      <w:r>
        <w:rPr>
          <w:b/>
          <w:bCs/>
        </w:rPr>
        <w:tab/>
        <w:t xml:space="preserve">Исполнение бюджета по расходам </w:t>
      </w:r>
    </w:p>
    <w:p w:rsidR="000600C8" w:rsidRDefault="000600C8" w:rsidP="00FF2F0C">
      <w:pPr>
        <w:spacing w:line="200" w:lineRule="atLeast"/>
        <w:jc w:val="both"/>
      </w:pPr>
      <w:r>
        <w:tab/>
      </w:r>
      <w:proofErr w:type="gramStart"/>
      <w:r>
        <w:t xml:space="preserve">Согласно данным отчета об исполнении бюджета за </w:t>
      </w:r>
      <w:r w:rsidR="0092676B">
        <w:t>9</w:t>
      </w:r>
      <w:r w:rsidR="00291F3F">
        <w:t xml:space="preserve"> </w:t>
      </w:r>
      <w:r w:rsidR="0092676B">
        <w:t>месяцев</w:t>
      </w:r>
      <w:r>
        <w:t xml:space="preserve"> 201</w:t>
      </w:r>
      <w:r w:rsidR="00DA1C53">
        <w:t>8</w:t>
      </w:r>
      <w:r>
        <w:t xml:space="preserve"> года, рас</w:t>
      </w:r>
      <w:r>
        <w:softHyphen/>
        <w:t xml:space="preserve">ходы бюджета исполнены  в сумме </w:t>
      </w:r>
      <w:r w:rsidR="007379A3">
        <w:t>3</w:t>
      </w:r>
      <w:r w:rsidR="00DA1C53">
        <w:t>34</w:t>
      </w:r>
      <w:r w:rsidR="00BB4959">
        <w:t xml:space="preserve"> </w:t>
      </w:r>
      <w:r w:rsidR="00DA1C53">
        <w:t>553</w:t>
      </w:r>
      <w:r w:rsidR="007E746F">
        <w:t>,</w:t>
      </w:r>
      <w:r w:rsidR="00DA1C53">
        <w:t>1</w:t>
      </w:r>
      <w:r>
        <w:t xml:space="preserve"> тыс. руб., что в абсолютном значении  </w:t>
      </w:r>
      <w:r w:rsidR="00DA1C53">
        <w:t>бол</w:t>
      </w:r>
      <w:r w:rsidR="00A66429">
        <w:t xml:space="preserve">ьше </w:t>
      </w:r>
      <w:r w:rsidR="00C75C48">
        <w:t xml:space="preserve"> по</w:t>
      </w:r>
      <w:r>
        <w:t>казателей</w:t>
      </w:r>
      <w:r w:rsidR="00A07319">
        <w:t xml:space="preserve"> </w:t>
      </w:r>
      <w:r>
        <w:t xml:space="preserve"> </w:t>
      </w:r>
      <w:r w:rsidR="007304B7">
        <w:t>9</w:t>
      </w:r>
      <w:r w:rsidR="00C75C48">
        <w:t xml:space="preserve"> </w:t>
      </w:r>
      <w:r w:rsidR="007304B7">
        <w:t>месяцев</w:t>
      </w:r>
      <w:r w:rsidR="00C75C48">
        <w:t xml:space="preserve"> </w:t>
      </w:r>
      <w:r>
        <w:t xml:space="preserve"> 201</w:t>
      </w:r>
      <w:r w:rsidR="00DA1C53">
        <w:t>7</w:t>
      </w:r>
      <w:r w:rsidR="00C75C48">
        <w:t xml:space="preserve"> го</w:t>
      </w:r>
      <w:r>
        <w:t>да на</w:t>
      </w:r>
      <w:r w:rsidR="006233AF">
        <w:t xml:space="preserve"> </w:t>
      </w:r>
      <w:r w:rsidR="00DA1C53">
        <w:t xml:space="preserve">8 740,7 </w:t>
      </w:r>
      <w:r>
        <w:t>тыс. руб. В про</w:t>
      </w:r>
      <w:r>
        <w:softHyphen/>
        <w:t xml:space="preserve">центном исчислении исполнения годовых назначений  по </w:t>
      </w:r>
      <w:r>
        <w:lastRenderedPageBreak/>
        <w:t xml:space="preserve">расходам  </w:t>
      </w:r>
      <w:r w:rsidR="007304B7">
        <w:t xml:space="preserve">   отмечается  </w:t>
      </w:r>
      <w:r w:rsidR="00B95ABC">
        <w:t xml:space="preserve">повышение </w:t>
      </w:r>
      <w:r>
        <w:t xml:space="preserve">показателей </w:t>
      </w:r>
      <w:r w:rsidR="00A03D3B">
        <w:t xml:space="preserve"> за 9 месяцев 2018 года </w:t>
      </w:r>
      <w:r>
        <w:t xml:space="preserve">в сравнении с </w:t>
      </w:r>
      <w:r w:rsidR="00AB1085">
        <w:t xml:space="preserve"> </w:t>
      </w:r>
      <w:r w:rsidR="007304B7">
        <w:t xml:space="preserve">9 месяцами </w:t>
      </w:r>
      <w:r>
        <w:t>201</w:t>
      </w:r>
      <w:r w:rsidR="00A03D3B">
        <w:t>7</w:t>
      </w:r>
      <w:r w:rsidR="00785E10">
        <w:t xml:space="preserve"> </w:t>
      </w:r>
      <w:r>
        <w:t>года с</w:t>
      </w:r>
      <w:r w:rsidR="00CE0315">
        <w:t xml:space="preserve"> </w:t>
      </w:r>
      <w:r w:rsidR="00A07319">
        <w:t>67,</w:t>
      </w:r>
      <w:r w:rsidR="00DA1C53">
        <w:t>6</w:t>
      </w:r>
      <w:proofErr w:type="gramEnd"/>
      <w:r>
        <w:t xml:space="preserve"> % до </w:t>
      </w:r>
      <w:r w:rsidR="00CE0315">
        <w:t>6</w:t>
      </w:r>
      <w:r w:rsidR="00DA1C53">
        <w:t>8</w:t>
      </w:r>
      <w:r w:rsidR="00CE0315">
        <w:t>,</w:t>
      </w:r>
      <w:r w:rsidR="00DA1C53">
        <w:t>9</w:t>
      </w:r>
      <w:r w:rsidR="00B95ABC">
        <w:t xml:space="preserve"> %</w:t>
      </w:r>
      <w:r>
        <w:t xml:space="preserve"> </w:t>
      </w:r>
      <w:r w:rsidR="00357433">
        <w:t xml:space="preserve"> </w:t>
      </w:r>
      <w:r>
        <w:t>(на</w:t>
      </w:r>
      <w:r w:rsidR="000C0CE3">
        <w:t xml:space="preserve"> </w:t>
      </w:r>
      <w:r w:rsidR="00805C40">
        <w:t>1</w:t>
      </w:r>
      <w:r w:rsidR="00A07319">
        <w:t>,</w:t>
      </w:r>
      <w:r w:rsidR="00805C40">
        <w:t>3</w:t>
      </w:r>
      <w:r w:rsidR="00AB1085">
        <w:t xml:space="preserve"> </w:t>
      </w:r>
      <w:proofErr w:type="gramStart"/>
      <w:r>
        <w:t>процентных</w:t>
      </w:r>
      <w:proofErr w:type="gramEnd"/>
      <w:r>
        <w:t xml:space="preserve"> пункта). В абсолютном исчислении исполнение  расходов увеличилось по</w:t>
      </w:r>
      <w:r w:rsidR="00300299">
        <w:t xml:space="preserve"> </w:t>
      </w:r>
      <w:r w:rsidR="00A07319">
        <w:t>7</w:t>
      </w:r>
      <w:r>
        <w:t xml:space="preserve"> разделам бюджета из </w:t>
      </w:r>
      <w:r w:rsidR="00A07319">
        <w:t>10</w:t>
      </w:r>
      <w:r w:rsidR="00F6344A">
        <w:t>.</w:t>
      </w:r>
      <w:r>
        <w:t xml:space="preserve"> </w:t>
      </w:r>
    </w:p>
    <w:p w:rsidR="000600C8" w:rsidRDefault="000600C8" w:rsidP="00FF2F0C">
      <w:pPr>
        <w:spacing w:line="200" w:lineRule="atLeast"/>
        <w:jc w:val="both"/>
      </w:pPr>
      <w:r>
        <w:tab/>
        <w:t>В процентном исчислении исполнения</w:t>
      </w:r>
      <w:r w:rsidR="00357433">
        <w:t xml:space="preserve"> утвержденных </w:t>
      </w:r>
      <w:r>
        <w:t xml:space="preserve"> годовых назначений по раз</w:t>
      </w:r>
      <w:r>
        <w:softHyphen/>
        <w:t xml:space="preserve">делам отмечается уменьшение показателей по следующим разделам: </w:t>
      </w:r>
    </w:p>
    <w:p w:rsidR="00805C40" w:rsidRDefault="00805C40" w:rsidP="00FF2F0C">
      <w:pPr>
        <w:spacing w:line="200" w:lineRule="atLeast"/>
        <w:jc w:val="both"/>
      </w:pPr>
      <w:r>
        <w:t>«Национальная оборона» на 7,3 процентных пункта;</w:t>
      </w:r>
      <w:r w:rsidR="00074435">
        <w:t xml:space="preserve"> </w:t>
      </w:r>
    </w:p>
    <w:p w:rsidR="00F276C9" w:rsidRDefault="00F276C9" w:rsidP="00FF2F0C">
      <w:pPr>
        <w:spacing w:line="200" w:lineRule="atLeast"/>
        <w:jc w:val="both"/>
      </w:pPr>
      <w:r>
        <w:t>«Жилищно-коммунальное хозяйство» на 1</w:t>
      </w:r>
      <w:r w:rsidR="00074435">
        <w:t>7</w:t>
      </w:r>
      <w:r>
        <w:t>,</w:t>
      </w:r>
      <w:r w:rsidR="00074435">
        <w:t>6</w:t>
      </w:r>
      <w:r>
        <w:t xml:space="preserve"> процентных пункта;</w:t>
      </w:r>
    </w:p>
    <w:p w:rsidR="00F276C9" w:rsidRDefault="00F276C9" w:rsidP="00F276C9">
      <w:pPr>
        <w:spacing w:line="200" w:lineRule="atLeast"/>
        <w:jc w:val="both"/>
      </w:pPr>
      <w:r>
        <w:t>«</w:t>
      </w:r>
      <w:r w:rsidR="00074435">
        <w:t>Здравоохранение</w:t>
      </w:r>
      <w:r>
        <w:t xml:space="preserve">» на </w:t>
      </w:r>
      <w:r w:rsidR="00074435">
        <w:t>2</w:t>
      </w:r>
      <w:r>
        <w:t>5,</w:t>
      </w:r>
      <w:r w:rsidR="00074435">
        <w:t>9</w:t>
      </w:r>
      <w:r>
        <w:t xml:space="preserve"> процентных пункта;</w:t>
      </w:r>
    </w:p>
    <w:p w:rsidR="000600C8" w:rsidRDefault="000600C8" w:rsidP="00FF2F0C">
      <w:pPr>
        <w:spacing w:line="200" w:lineRule="atLeast"/>
        <w:jc w:val="both"/>
      </w:pPr>
      <w:r>
        <w:tab/>
        <w:t xml:space="preserve">Сравнительный анализ по расходам бюджета в абсолютном и процентном  отношении представлен в таблице.                                                                                                               </w:t>
      </w:r>
    </w:p>
    <w:tbl>
      <w:tblPr>
        <w:tblW w:w="0" w:type="auto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97"/>
        <w:gridCol w:w="27"/>
        <w:gridCol w:w="1407"/>
        <w:gridCol w:w="28"/>
        <w:gridCol w:w="1417"/>
        <w:gridCol w:w="18"/>
        <w:gridCol w:w="1421"/>
        <w:gridCol w:w="14"/>
        <w:gridCol w:w="1432"/>
        <w:gridCol w:w="19"/>
      </w:tblGrid>
      <w:tr w:rsidR="000600C8">
        <w:trPr>
          <w:gridAfter w:val="1"/>
          <w:wAfter w:w="19" w:type="dxa"/>
        </w:trPr>
        <w:tc>
          <w:tcPr>
            <w:tcW w:w="3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0600C8">
            <w:pPr>
              <w:pStyle w:val="a9"/>
              <w:snapToGrid w:val="0"/>
              <w:jc w:val="center"/>
            </w:pPr>
          </w:p>
          <w:p w:rsidR="000600C8" w:rsidRDefault="000600C8">
            <w:pPr>
              <w:pStyle w:val="a9"/>
              <w:jc w:val="center"/>
            </w:pPr>
            <w:r>
              <w:t>Наименование расходов бюджета</w:t>
            </w:r>
          </w:p>
        </w:tc>
        <w:tc>
          <w:tcPr>
            <w:tcW w:w="14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0600C8" w:rsidP="00074435">
            <w:pPr>
              <w:pStyle w:val="a9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Исполнено на 01</w:t>
            </w:r>
            <w:r w:rsidR="007060B4">
              <w:rPr>
                <w:sz w:val="24"/>
              </w:rPr>
              <w:t>.</w:t>
            </w:r>
            <w:r w:rsidR="00582465">
              <w:rPr>
                <w:sz w:val="24"/>
              </w:rPr>
              <w:t>10</w:t>
            </w:r>
            <w:r>
              <w:rPr>
                <w:sz w:val="24"/>
              </w:rPr>
              <w:t>.201</w:t>
            </w:r>
            <w:r w:rsidR="00074435">
              <w:rPr>
                <w:sz w:val="24"/>
              </w:rPr>
              <w:t>8</w:t>
            </w:r>
            <w:r>
              <w:rPr>
                <w:sz w:val="24"/>
              </w:rPr>
              <w:t>г.</w:t>
            </w:r>
          </w:p>
        </w:tc>
        <w:tc>
          <w:tcPr>
            <w:tcW w:w="14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0600C8" w:rsidP="00DE3B92">
            <w:pPr>
              <w:pStyle w:val="a9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Исполнено на 01.</w:t>
            </w:r>
            <w:r w:rsidR="00582465">
              <w:rPr>
                <w:sz w:val="24"/>
              </w:rPr>
              <w:t>10</w:t>
            </w:r>
            <w:r>
              <w:rPr>
                <w:sz w:val="24"/>
              </w:rPr>
              <w:t>.201</w:t>
            </w:r>
            <w:r w:rsidR="00DE3B92">
              <w:rPr>
                <w:sz w:val="24"/>
              </w:rPr>
              <w:t>7</w:t>
            </w:r>
            <w:r w:rsidR="00DF2CAA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4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FF2F0C" w:rsidP="00DE3B92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 фактического по</w:t>
            </w:r>
            <w:r>
              <w:rPr>
                <w:sz w:val="20"/>
                <w:szCs w:val="20"/>
              </w:rPr>
              <w:softHyphen/>
              <w:t xml:space="preserve">ступления  за </w:t>
            </w:r>
            <w:r w:rsidR="00582465">
              <w:rPr>
                <w:sz w:val="20"/>
                <w:szCs w:val="20"/>
              </w:rPr>
              <w:t>9 мес.</w:t>
            </w:r>
            <w:r w:rsidR="006B7CE2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01</w:t>
            </w:r>
            <w:r w:rsidR="0007443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г. от фак</w:t>
            </w:r>
            <w:r>
              <w:rPr>
                <w:sz w:val="20"/>
                <w:szCs w:val="20"/>
              </w:rPr>
              <w:softHyphen/>
              <w:t xml:space="preserve">та </w:t>
            </w:r>
            <w:r w:rsidR="00582465">
              <w:rPr>
                <w:sz w:val="20"/>
                <w:szCs w:val="20"/>
              </w:rPr>
              <w:t>9 мес.</w:t>
            </w:r>
            <w:r>
              <w:rPr>
                <w:sz w:val="20"/>
                <w:szCs w:val="20"/>
              </w:rPr>
              <w:t xml:space="preserve"> 201</w:t>
            </w:r>
            <w:r w:rsidR="0007443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г. (абсо</w:t>
            </w:r>
            <w:r>
              <w:rPr>
                <w:sz w:val="20"/>
                <w:szCs w:val="20"/>
              </w:rPr>
              <w:softHyphen/>
              <w:t>лютное значен</w:t>
            </w:r>
            <w:r>
              <w:rPr>
                <w:sz w:val="20"/>
                <w:szCs w:val="20"/>
              </w:rPr>
              <w:softHyphen/>
              <w:t>ие)</w:t>
            </w:r>
          </w:p>
        </w:tc>
        <w:tc>
          <w:tcPr>
            <w:tcW w:w="14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0C8" w:rsidRDefault="009D66F4" w:rsidP="00DE3B92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фактического по</w:t>
            </w:r>
            <w:r>
              <w:rPr>
                <w:sz w:val="20"/>
                <w:szCs w:val="20"/>
              </w:rPr>
              <w:softHyphen/>
              <w:t>ступления за 9 мес.  201</w:t>
            </w:r>
            <w:r w:rsidR="0007443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г. от фак</w:t>
            </w:r>
            <w:r>
              <w:rPr>
                <w:sz w:val="20"/>
                <w:szCs w:val="20"/>
              </w:rPr>
              <w:softHyphen/>
              <w:t>та 9 мес. 201</w:t>
            </w:r>
            <w:r w:rsidR="0007443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г.  (%)</w:t>
            </w:r>
          </w:p>
        </w:tc>
      </w:tr>
      <w:tr w:rsidR="000600C8">
        <w:tc>
          <w:tcPr>
            <w:tcW w:w="36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0600C8">
            <w:pPr>
              <w:pStyle w:val="TableContents"/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Общегосударственные вопросы</w:t>
            </w:r>
          </w:p>
        </w:tc>
        <w:tc>
          <w:tcPr>
            <w:tcW w:w="14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582465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74435">
              <w:rPr>
                <w:szCs w:val="28"/>
              </w:rPr>
              <w:t>8051</w:t>
            </w:r>
            <w:r>
              <w:rPr>
                <w:szCs w:val="28"/>
              </w:rPr>
              <w:t>,</w:t>
            </w:r>
            <w:r w:rsidR="00074435">
              <w:rPr>
                <w:szCs w:val="28"/>
              </w:rPr>
              <w:t>9</w:t>
            </w:r>
          </w:p>
        </w:tc>
        <w:tc>
          <w:tcPr>
            <w:tcW w:w="14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DE094F" w:rsidP="00DE3B92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04D96">
              <w:rPr>
                <w:szCs w:val="28"/>
              </w:rPr>
              <w:t>6</w:t>
            </w:r>
            <w:r w:rsidR="00DE3B92">
              <w:rPr>
                <w:szCs w:val="28"/>
              </w:rPr>
              <w:t>486</w:t>
            </w:r>
            <w:r w:rsidR="00004D96">
              <w:rPr>
                <w:szCs w:val="28"/>
              </w:rPr>
              <w:t>,</w:t>
            </w:r>
            <w:r w:rsidR="00DE3B92">
              <w:rPr>
                <w:szCs w:val="28"/>
              </w:rPr>
              <w:t>9</w:t>
            </w:r>
          </w:p>
        </w:tc>
        <w:tc>
          <w:tcPr>
            <w:tcW w:w="14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DE3B92" w:rsidP="00DE3B92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+1</w:t>
            </w:r>
            <w:r w:rsidR="00910651">
              <w:rPr>
                <w:szCs w:val="28"/>
              </w:rPr>
              <w:t>565</w:t>
            </w:r>
            <w:r>
              <w:rPr>
                <w:szCs w:val="28"/>
              </w:rPr>
              <w:t>,</w:t>
            </w:r>
            <w:r w:rsidR="00910651">
              <w:rPr>
                <w:szCs w:val="28"/>
              </w:rPr>
              <w:t>0</w:t>
            </w:r>
          </w:p>
        </w:tc>
        <w:tc>
          <w:tcPr>
            <w:tcW w:w="14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0C8" w:rsidRDefault="00DE3B92" w:rsidP="00DE3B92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+5,</w:t>
            </w:r>
            <w:r w:rsidR="00074435">
              <w:rPr>
                <w:szCs w:val="28"/>
              </w:rPr>
              <w:t>9</w:t>
            </w:r>
          </w:p>
        </w:tc>
      </w:tr>
      <w:tr w:rsidR="00DE3B92">
        <w:tc>
          <w:tcPr>
            <w:tcW w:w="36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3B92" w:rsidRDefault="00DE3B92">
            <w:pPr>
              <w:pStyle w:val="TableContents"/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Национальная оборона</w:t>
            </w:r>
          </w:p>
        </w:tc>
        <w:tc>
          <w:tcPr>
            <w:tcW w:w="14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3B92" w:rsidRDefault="00074435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801,5</w:t>
            </w:r>
          </w:p>
        </w:tc>
        <w:tc>
          <w:tcPr>
            <w:tcW w:w="14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3B92" w:rsidRDefault="00DE3B92" w:rsidP="00DE3B92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730,0</w:t>
            </w:r>
          </w:p>
        </w:tc>
        <w:tc>
          <w:tcPr>
            <w:tcW w:w="14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3B92" w:rsidRDefault="00910651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+71,5</w:t>
            </w:r>
          </w:p>
        </w:tc>
        <w:tc>
          <w:tcPr>
            <w:tcW w:w="14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3B92" w:rsidRDefault="00BF77FF" w:rsidP="00BF77FF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+9</w:t>
            </w:r>
            <w:r w:rsidR="00074435">
              <w:rPr>
                <w:szCs w:val="28"/>
              </w:rPr>
              <w:t>,8</w:t>
            </w:r>
          </w:p>
        </w:tc>
      </w:tr>
      <w:tr w:rsidR="000600C8">
        <w:tc>
          <w:tcPr>
            <w:tcW w:w="36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0600C8">
            <w:pPr>
              <w:pStyle w:val="TableContents"/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Национальная безопасность и правоохранительная  деятель</w:t>
            </w:r>
            <w:r>
              <w:rPr>
                <w:sz w:val="24"/>
              </w:rPr>
              <w:softHyphen/>
              <w:t>ность</w:t>
            </w:r>
          </w:p>
        </w:tc>
        <w:tc>
          <w:tcPr>
            <w:tcW w:w="14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074435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2335,7</w:t>
            </w:r>
          </w:p>
        </w:tc>
        <w:tc>
          <w:tcPr>
            <w:tcW w:w="14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DE3B92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2742,3</w:t>
            </w:r>
          </w:p>
        </w:tc>
        <w:tc>
          <w:tcPr>
            <w:tcW w:w="14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3B7F9D" w:rsidP="004E57DF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-406,6</w:t>
            </w:r>
          </w:p>
        </w:tc>
        <w:tc>
          <w:tcPr>
            <w:tcW w:w="14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0C8" w:rsidRDefault="00BF77FF" w:rsidP="00BF77FF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-14,8</w:t>
            </w:r>
          </w:p>
        </w:tc>
      </w:tr>
      <w:tr w:rsidR="000600C8">
        <w:tc>
          <w:tcPr>
            <w:tcW w:w="36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0600C8">
            <w:pPr>
              <w:pStyle w:val="TableContents"/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Национальная экономика</w:t>
            </w:r>
          </w:p>
        </w:tc>
        <w:tc>
          <w:tcPr>
            <w:tcW w:w="14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BF77FF" w:rsidP="00BF77FF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F5E4B">
              <w:rPr>
                <w:szCs w:val="28"/>
              </w:rPr>
              <w:t>6</w:t>
            </w:r>
            <w:r>
              <w:rPr>
                <w:szCs w:val="28"/>
              </w:rPr>
              <w:t>170</w:t>
            </w:r>
            <w:r w:rsidR="00582465">
              <w:rPr>
                <w:szCs w:val="28"/>
              </w:rPr>
              <w:t>,</w:t>
            </w:r>
            <w:r>
              <w:rPr>
                <w:szCs w:val="28"/>
              </w:rPr>
              <w:t>5</w:t>
            </w:r>
          </w:p>
        </w:tc>
        <w:tc>
          <w:tcPr>
            <w:tcW w:w="14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DE3B92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18590,0</w:t>
            </w:r>
          </w:p>
        </w:tc>
        <w:tc>
          <w:tcPr>
            <w:tcW w:w="14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4E57DF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3B7F9D">
              <w:rPr>
                <w:szCs w:val="28"/>
              </w:rPr>
              <w:t>75</w:t>
            </w:r>
            <w:r w:rsidR="0085105A">
              <w:rPr>
                <w:szCs w:val="28"/>
              </w:rPr>
              <w:t>80</w:t>
            </w:r>
            <w:r w:rsidR="003B7F9D">
              <w:rPr>
                <w:szCs w:val="28"/>
              </w:rPr>
              <w:t>,5</w:t>
            </w:r>
          </w:p>
        </w:tc>
        <w:tc>
          <w:tcPr>
            <w:tcW w:w="145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0C8" w:rsidRDefault="004E57DF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BF77FF">
              <w:rPr>
                <w:szCs w:val="28"/>
              </w:rPr>
              <w:t>40,8</w:t>
            </w:r>
          </w:p>
        </w:tc>
      </w:tr>
      <w:tr w:rsidR="000600C8">
        <w:tc>
          <w:tcPr>
            <w:tcW w:w="36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0600C8">
            <w:pPr>
              <w:pStyle w:val="TableContents"/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Жилищно-коммунальное хо</w:t>
            </w:r>
            <w:r>
              <w:rPr>
                <w:sz w:val="24"/>
              </w:rPr>
              <w:softHyphen/>
              <w:t>зяйств</w:t>
            </w:r>
            <w:r w:rsidR="00146B19">
              <w:rPr>
                <w:sz w:val="24"/>
              </w:rPr>
              <w:t>о</w:t>
            </w:r>
          </w:p>
        </w:tc>
        <w:tc>
          <w:tcPr>
            <w:tcW w:w="14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BF77FF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17413</w:t>
            </w:r>
            <w:r w:rsidR="006F5E4B">
              <w:rPr>
                <w:szCs w:val="28"/>
              </w:rPr>
              <w:t>,</w:t>
            </w:r>
            <w:r>
              <w:rPr>
                <w:szCs w:val="28"/>
              </w:rPr>
              <w:t>9</w:t>
            </w:r>
          </w:p>
        </w:tc>
        <w:tc>
          <w:tcPr>
            <w:tcW w:w="14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Pr="00BE4480" w:rsidRDefault="004E57DF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45829,4</w:t>
            </w:r>
          </w:p>
        </w:tc>
        <w:tc>
          <w:tcPr>
            <w:tcW w:w="14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D97332" w:rsidP="004E57DF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4E57DF">
              <w:rPr>
                <w:szCs w:val="28"/>
              </w:rPr>
              <w:t>2</w:t>
            </w:r>
            <w:r w:rsidR="003B7F9D">
              <w:rPr>
                <w:szCs w:val="28"/>
              </w:rPr>
              <w:t>8415,5</w:t>
            </w:r>
          </w:p>
        </w:tc>
        <w:tc>
          <w:tcPr>
            <w:tcW w:w="145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0C8" w:rsidRDefault="00D97332" w:rsidP="004E57DF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BF77FF">
              <w:rPr>
                <w:szCs w:val="28"/>
              </w:rPr>
              <w:t>62,0</w:t>
            </w:r>
          </w:p>
        </w:tc>
      </w:tr>
      <w:tr w:rsidR="00BF77FF">
        <w:tc>
          <w:tcPr>
            <w:tcW w:w="36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7FF" w:rsidRDefault="00BF77FF">
            <w:pPr>
              <w:pStyle w:val="TableContents"/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Охрана окружающей среды</w:t>
            </w:r>
          </w:p>
        </w:tc>
        <w:tc>
          <w:tcPr>
            <w:tcW w:w="14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7FF" w:rsidRDefault="00BF77FF" w:rsidP="00BF77FF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630,0</w:t>
            </w:r>
          </w:p>
        </w:tc>
        <w:tc>
          <w:tcPr>
            <w:tcW w:w="14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7FF" w:rsidRDefault="00BF77FF" w:rsidP="00BF77FF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7FF" w:rsidRDefault="00BF77FF" w:rsidP="004E57DF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+630,0</w:t>
            </w:r>
          </w:p>
        </w:tc>
        <w:tc>
          <w:tcPr>
            <w:tcW w:w="145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7FF" w:rsidRDefault="00BF77FF" w:rsidP="004E57DF">
            <w:pPr>
              <w:pStyle w:val="TableContents"/>
              <w:autoSpaceDE w:val="0"/>
              <w:snapToGrid w:val="0"/>
              <w:rPr>
                <w:szCs w:val="28"/>
              </w:rPr>
            </w:pPr>
          </w:p>
        </w:tc>
      </w:tr>
      <w:tr w:rsidR="000600C8">
        <w:tc>
          <w:tcPr>
            <w:tcW w:w="36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0600C8">
            <w:pPr>
              <w:pStyle w:val="TableContents"/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14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6F5E4B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10651">
              <w:rPr>
                <w:szCs w:val="28"/>
              </w:rPr>
              <w:t>01984</w:t>
            </w:r>
            <w:r>
              <w:rPr>
                <w:szCs w:val="28"/>
              </w:rPr>
              <w:t>,</w:t>
            </w:r>
            <w:r w:rsidR="00910651">
              <w:rPr>
                <w:szCs w:val="28"/>
              </w:rPr>
              <w:t>2</w:t>
            </w:r>
          </w:p>
        </w:tc>
        <w:tc>
          <w:tcPr>
            <w:tcW w:w="14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4E57DF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181279,6</w:t>
            </w:r>
          </w:p>
        </w:tc>
        <w:tc>
          <w:tcPr>
            <w:tcW w:w="14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3B7F9D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+20704,6</w:t>
            </w:r>
          </w:p>
        </w:tc>
        <w:tc>
          <w:tcPr>
            <w:tcW w:w="145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0C8" w:rsidRPr="004E57DF" w:rsidRDefault="00910651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+11,4</w:t>
            </w:r>
          </w:p>
        </w:tc>
      </w:tr>
      <w:tr w:rsidR="000600C8">
        <w:tc>
          <w:tcPr>
            <w:tcW w:w="36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0600C8">
            <w:pPr>
              <w:pStyle w:val="TableContents"/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Культура, кинематография</w:t>
            </w:r>
          </w:p>
        </w:tc>
        <w:tc>
          <w:tcPr>
            <w:tcW w:w="14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910651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28407</w:t>
            </w:r>
            <w:r w:rsidR="006F5E4B">
              <w:rPr>
                <w:szCs w:val="28"/>
              </w:rPr>
              <w:t>,</w:t>
            </w:r>
            <w:r>
              <w:rPr>
                <w:szCs w:val="28"/>
              </w:rPr>
              <w:t>3</w:t>
            </w:r>
          </w:p>
        </w:tc>
        <w:tc>
          <w:tcPr>
            <w:tcW w:w="14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A0303A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22068,0</w:t>
            </w:r>
          </w:p>
        </w:tc>
        <w:tc>
          <w:tcPr>
            <w:tcW w:w="14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B47E25" w:rsidP="00A0303A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3B7F9D">
              <w:rPr>
                <w:szCs w:val="28"/>
              </w:rPr>
              <w:t>6339</w:t>
            </w:r>
            <w:r w:rsidR="00A0303A">
              <w:rPr>
                <w:szCs w:val="28"/>
              </w:rPr>
              <w:t>,</w:t>
            </w:r>
            <w:r w:rsidR="003B7F9D">
              <w:rPr>
                <w:szCs w:val="28"/>
              </w:rPr>
              <w:t>3</w:t>
            </w:r>
          </w:p>
        </w:tc>
        <w:tc>
          <w:tcPr>
            <w:tcW w:w="145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0C8" w:rsidRDefault="00B47E25" w:rsidP="00A0303A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A0303A">
              <w:rPr>
                <w:szCs w:val="28"/>
              </w:rPr>
              <w:t>2</w:t>
            </w:r>
            <w:r w:rsidR="00910651">
              <w:rPr>
                <w:szCs w:val="28"/>
              </w:rPr>
              <w:t>8</w:t>
            </w:r>
            <w:r w:rsidR="00A0303A">
              <w:rPr>
                <w:szCs w:val="28"/>
              </w:rPr>
              <w:t>,</w:t>
            </w:r>
            <w:r w:rsidR="00910651">
              <w:rPr>
                <w:szCs w:val="28"/>
              </w:rPr>
              <w:t>7</w:t>
            </w:r>
          </w:p>
        </w:tc>
      </w:tr>
      <w:tr w:rsidR="000600C8">
        <w:tc>
          <w:tcPr>
            <w:tcW w:w="36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0600C8">
            <w:pPr>
              <w:pStyle w:val="TableContents"/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Здравоохранение</w:t>
            </w:r>
          </w:p>
        </w:tc>
        <w:tc>
          <w:tcPr>
            <w:tcW w:w="14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910651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445,5</w:t>
            </w:r>
          </w:p>
        </w:tc>
        <w:tc>
          <w:tcPr>
            <w:tcW w:w="14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Pr="00DE094F" w:rsidRDefault="00A0303A" w:rsidP="00A0303A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2443,0</w:t>
            </w:r>
          </w:p>
        </w:tc>
        <w:tc>
          <w:tcPr>
            <w:tcW w:w="14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3B7F9D" w:rsidP="00A0303A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-1997,5</w:t>
            </w:r>
          </w:p>
        </w:tc>
        <w:tc>
          <w:tcPr>
            <w:tcW w:w="145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0C8" w:rsidRPr="00607D51" w:rsidRDefault="00910651" w:rsidP="00910651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-81,8</w:t>
            </w:r>
            <w:r w:rsidR="00A0303A">
              <w:rPr>
                <w:szCs w:val="28"/>
              </w:rPr>
              <w:t xml:space="preserve">      </w:t>
            </w:r>
          </w:p>
        </w:tc>
      </w:tr>
      <w:tr w:rsidR="000600C8">
        <w:tc>
          <w:tcPr>
            <w:tcW w:w="36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0600C8">
            <w:pPr>
              <w:pStyle w:val="TableContents"/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Социальная политика</w:t>
            </w:r>
          </w:p>
        </w:tc>
        <w:tc>
          <w:tcPr>
            <w:tcW w:w="14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Pr="00146B19" w:rsidRDefault="00DE094F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10651">
              <w:rPr>
                <w:szCs w:val="28"/>
              </w:rPr>
              <w:t>5500,6</w:t>
            </w:r>
          </w:p>
        </w:tc>
        <w:tc>
          <w:tcPr>
            <w:tcW w:w="14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A0303A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23198,3</w:t>
            </w:r>
          </w:p>
        </w:tc>
        <w:tc>
          <w:tcPr>
            <w:tcW w:w="14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607D51" w:rsidP="00A0303A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3B7F9D">
              <w:rPr>
                <w:szCs w:val="28"/>
              </w:rPr>
              <w:t>2302,3</w:t>
            </w:r>
          </w:p>
        </w:tc>
        <w:tc>
          <w:tcPr>
            <w:tcW w:w="145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0C8" w:rsidRDefault="00607D51" w:rsidP="00A0303A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910651">
              <w:rPr>
                <w:szCs w:val="28"/>
              </w:rPr>
              <w:t>9,9</w:t>
            </w:r>
          </w:p>
        </w:tc>
      </w:tr>
      <w:tr w:rsidR="000600C8">
        <w:tc>
          <w:tcPr>
            <w:tcW w:w="36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0600C8">
            <w:pPr>
              <w:pStyle w:val="TableContents"/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Физическая культура и спорт</w:t>
            </w:r>
          </w:p>
        </w:tc>
        <w:tc>
          <w:tcPr>
            <w:tcW w:w="14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6F5E4B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10651">
              <w:rPr>
                <w:szCs w:val="28"/>
              </w:rPr>
              <w:t>812</w:t>
            </w:r>
            <w:r w:rsidR="00DE094F">
              <w:rPr>
                <w:szCs w:val="28"/>
              </w:rPr>
              <w:t>,</w:t>
            </w:r>
            <w:r w:rsidR="00910651">
              <w:rPr>
                <w:szCs w:val="28"/>
              </w:rPr>
              <w:t>0</w:t>
            </w:r>
          </w:p>
        </w:tc>
        <w:tc>
          <w:tcPr>
            <w:tcW w:w="14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A0303A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2444,9</w:t>
            </w:r>
          </w:p>
        </w:tc>
        <w:tc>
          <w:tcPr>
            <w:tcW w:w="14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E02BD0" w:rsidP="00A0303A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3B7F9D">
              <w:rPr>
                <w:szCs w:val="28"/>
              </w:rPr>
              <w:t>367,1</w:t>
            </w:r>
          </w:p>
        </w:tc>
        <w:tc>
          <w:tcPr>
            <w:tcW w:w="145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0C8" w:rsidRDefault="001A19C9" w:rsidP="00A0303A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910651">
              <w:rPr>
                <w:szCs w:val="28"/>
              </w:rPr>
              <w:t>15,0</w:t>
            </w:r>
          </w:p>
        </w:tc>
      </w:tr>
      <w:tr w:rsidR="000600C8">
        <w:tc>
          <w:tcPr>
            <w:tcW w:w="36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0600C8">
            <w:pPr>
              <w:pStyle w:val="TableContents"/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Всего расходов</w:t>
            </w:r>
          </w:p>
        </w:tc>
        <w:tc>
          <w:tcPr>
            <w:tcW w:w="14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DE094F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10651">
              <w:rPr>
                <w:szCs w:val="28"/>
              </w:rPr>
              <w:t>34553</w:t>
            </w:r>
            <w:r w:rsidR="00607D51">
              <w:rPr>
                <w:szCs w:val="28"/>
              </w:rPr>
              <w:t>,</w:t>
            </w:r>
            <w:r w:rsidR="00910651">
              <w:rPr>
                <w:szCs w:val="28"/>
              </w:rPr>
              <w:t>1</w:t>
            </w:r>
          </w:p>
        </w:tc>
        <w:tc>
          <w:tcPr>
            <w:tcW w:w="14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A0303A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325812,4</w:t>
            </w:r>
          </w:p>
        </w:tc>
        <w:tc>
          <w:tcPr>
            <w:tcW w:w="14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3B7F9D" w:rsidP="003B7F9D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+8740,7</w:t>
            </w:r>
          </w:p>
        </w:tc>
        <w:tc>
          <w:tcPr>
            <w:tcW w:w="145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0C8" w:rsidRDefault="001A19C9" w:rsidP="00910651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910651">
              <w:rPr>
                <w:szCs w:val="28"/>
              </w:rPr>
              <w:t>2,7</w:t>
            </w:r>
          </w:p>
        </w:tc>
      </w:tr>
    </w:tbl>
    <w:p w:rsidR="000600C8" w:rsidRDefault="000600C8">
      <w:pPr>
        <w:spacing w:line="200" w:lineRule="atLeast"/>
      </w:pPr>
    </w:p>
    <w:p w:rsidR="00B078A8" w:rsidRDefault="000600C8">
      <w:pPr>
        <w:spacing w:line="200" w:lineRule="atLeast"/>
      </w:pPr>
      <w:r>
        <w:tab/>
      </w:r>
    </w:p>
    <w:p w:rsidR="000600C8" w:rsidRDefault="00B078A8">
      <w:pPr>
        <w:spacing w:line="200" w:lineRule="atLeast"/>
        <w:rPr>
          <w:b/>
          <w:bCs/>
        </w:rPr>
      </w:pPr>
      <w:r>
        <w:tab/>
      </w:r>
      <w:r w:rsidR="000600C8">
        <w:rPr>
          <w:b/>
          <w:bCs/>
        </w:rPr>
        <w:t>Выводы</w:t>
      </w:r>
    </w:p>
    <w:p w:rsidR="00F6344A" w:rsidRDefault="00F6344A" w:rsidP="00F6344A">
      <w:pPr>
        <w:spacing w:line="200" w:lineRule="atLeast"/>
        <w:jc w:val="both"/>
      </w:pPr>
      <w:r>
        <w:rPr>
          <w:b/>
          <w:bCs/>
        </w:rPr>
        <w:tab/>
      </w:r>
      <w:r w:rsidRPr="00F6344A">
        <w:rPr>
          <w:bCs/>
        </w:rPr>
        <w:t>1</w:t>
      </w:r>
      <w:r>
        <w:t>. Отчет об исполнении бюджета муниципального образования город Медногорск за</w:t>
      </w:r>
      <w:r w:rsidR="00963EA3">
        <w:t xml:space="preserve"> </w:t>
      </w:r>
      <w:r w:rsidR="00444A51">
        <w:t>9 месяцев</w:t>
      </w:r>
      <w:r>
        <w:t xml:space="preserve"> 201</w:t>
      </w:r>
      <w:r w:rsidR="0085105A">
        <w:t>8</w:t>
      </w:r>
      <w:r w:rsidR="00B078A8">
        <w:t xml:space="preserve"> </w:t>
      </w:r>
      <w:r>
        <w:t>года  утвержден постановлением адми</w:t>
      </w:r>
      <w:r>
        <w:softHyphen/>
        <w:t xml:space="preserve">нистрации </w:t>
      </w:r>
      <w:r w:rsidR="00BB4959">
        <w:t xml:space="preserve">муниципального образования </w:t>
      </w:r>
      <w:r>
        <w:t xml:space="preserve"> от </w:t>
      </w:r>
      <w:r w:rsidR="000163C9">
        <w:t>30</w:t>
      </w:r>
      <w:r>
        <w:t>.</w:t>
      </w:r>
      <w:r w:rsidR="00444A51">
        <w:t>1</w:t>
      </w:r>
      <w:r w:rsidR="00AE5579">
        <w:t>0</w:t>
      </w:r>
      <w:r>
        <w:t>.201</w:t>
      </w:r>
      <w:r w:rsidR="0085105A">
        <w:t>8</w:t>
      </w:r>
      <w:r>
        <w:t xml:space="preserve"> № </w:t>
      </w:r>
      <w:r w:rsidR="00444A51">
        <w:t>1</w:t>
      </w:r>
      <w:r w:rsidR="0085105A">
        <w:t>559</w:t>
      </w:r>
      <w:r w:rsidR="00444A51">
        <w:t>-</w:t>
      </w:r>
      <w:r>
        <w:t>па «Об итогах исполнения  бюджета муници</w:t>
      </w:r>
      <w:r>
        <w:softHyphen/>
        <w:t xml:space="preserve">пального образования город Медногорск за </w:t>
      </w:r>
      <w:r w:rsidR="00444A51">
        <w:t>9 месяцев</w:t>
      </w:r>
      <w:r>
        <w:t xml:space="preserve"> 201</w:t>
      </w:r>
      <w:r w:rsidR="0085105A">
        <w:t>8</w:t>
      </w:r>
      <w:r>
        <w:t xml:space="preserve"> года». Ошибок в отчете не выявлено.</w:t>
      </w:r>
    </w:p>
    <w:p w:rsidR="000600C8" w:rsidRDefault="000600C8" w:rsidP="003B5C38">
      <w:pPr>
        <w:spacing w:line="200" w:lineRule="atLeast"/>
        <w:jc w:val="both"/>
      </w:pPr>
      <w:r>
        <w:lastRenderedPageBreak/>
        <w:tab/>
      </w:r>
      <w:r w:rsidR="00F6344A">
        <w:t>2</w:t>
      </w:r>
      <w:r>
        <w:t>. Бюджет муниципального образования город Медногорск за</w:t>
      </w:r>
      <w:r w:rsidR="003B5C38">
        <w:t xml:space="preserve"> </w:t>
      </w:r>
      <w:r w:rsidR="00444A51">
        <w:t>9 месяцев</w:t>
      </w:r>
      <w:r w:rsidR="003B5C38">
        <w:t xml:space="preserve"> 201</w:t>
      </w:r>
      <w:r w:rsidR="0085105A">
        <w:t>8</w:t>
      </w:r>
      <w:r w:rsidR="00AE5579">
        <w:t xml:space="preserve"> </w:t>
      </w:r>
      <w:r w:rsidR="003B5C38">
        <w:t>года</w:t>
      </w:r>
      <w:r w:rsidR="003F083D">
        <w:t xml:space="preserve"> по доходам</w:t>
      </w:r>
      <w:r>
        <w:t xml:space="preserve"> исполнен </w:t>
      </w:r>
      <w:r w:rsidR="00963EA3">
        <w:t xml:space="preserve"> в сумме </w:t>
      </w:r>
      <w:r w:rsidR="0085105A">
        <w:t>348 365,7</w:t>
      </w:r>
      <w:r>
        <w:t xml:space="preserve"> тыс. руб., что составляет</w:t>
      </w:r>
      <w:r w:rsidR="00444A51">
        <w:t xml:space="preserve"> </w:t>
      </w:r>
      <w:r w:rsidR="0085105A">
        <w:t>47</w:t>
      </w:r>
      <w:r w:rsidR="003F083D">
        <w:t>,</w:t>
      </w:r>
      <w:r w:rsidR="0085105A">
        <w:t>2</w:t>
      </w:r>
      <w:r>
        <w:t xml:space="preserve"> %  от уточнен</w:t>
      </w:r>
      <w:r>
        <w:softHyphen/>
        <w:t>ных  назначений на 201</w:t>
      </w:r>
      <w:r w:rsidR="0085105A">
        <w:t>8</w:t>
      </w:r>
      <w:r>
        <w:t xml:space="preserve"> год. Расходы бюджета в отчетном периоде  испол</w:t>
      </w:r>
      <w:r>
        <w:softHyphen/>
        <w:t xml:space="preserve">нены  в сумме </w:t>
      </w:r>
      <w:r w:rsidR="00444A51">
        <w:t>3</w:t>
      </w:r>
      <w:r w:rsidR="0085105A">
        <w:t>34</w:t>
      </w:r>
      <w:r w:rsidR="00BB4959">
        <w:t xml:space="preserve"> </w:t>
      </w:r>
      <w:r w:rsidR="0085105A">
        <w:t>553</w:t>
      </w:r>
      <w:r w:rsidR="009D66F4">
        <w:t>,</w:t>
      </w:r>
      <w:r w:rsidR="0085105A">
        <w:t>1</w:t>
      </w:r>
      <w:r>
        <w:t xml:space="preserve"> тыс. руб. или</w:t>
      </w:r>
      <w:r w:rsidR="007D0B04">
        <w:t xml:space="preserve"> </w:t>
      </w:r>
      <w:r w:rsidR="009D66F4">
        <w:t>6</w:t>
      </w:r>
      <w:r w:rsidR="0085105A">
        <w:t>8</w:t>
      </w:r>
      <w:r w:rsidR="009D66F4">
        <w:t>,</w:t>
      </w:r>
      <w:r w:rsidR="0085105A">
        <w:t>9</w:t>
      </w:r>
      <w:r w:rsidR="00444A51">
        <w:t xml:space="preserve"> % </w:t>
      </w:r>
      <w:r>
        <w:t>от уточненных годовых назначе</w:t>
      </w:r>
      <w:r>
        <w:softHyphen/>
        <w:t>ний. По состоянию на 01</w:t>
      </w:r>
      <w:r w:rsidR="00444A51">
        <w:t>.10</w:t>
      </w:r>
      <w:r>
        <w:t>.201</w:t>
      </w:r>
      <w:r w:rsidR="00B9068D">
        <w:t xml:space="preserve">8 превышение доходов над расходами составило 13 812,6 тыс. руб. </w:t>
      </w:r>
    </w:p>
    <w:p w:rsidR="000600C8" w:rsidRDefault="000600C8" w:rsidP="00FF2F0C">
      <w:pPr>
        <w:spacing w:line="200" w:lineRule="atLeast"/>
        <w:jc w:val="both"/>
      </w:pPr>
      <w:r>
        <w:tab/>
        <w:t xml:space="preserve">3.  </w:t>
      </w:r>
      <w:r w:rsidR="00B9068D">
        <w:t xml:space="preserve"> Общий процент исполнения по доходам уменьшился с 66,5 %  за 9 месяцев    2017 года  до 47,2 %  в отчетном периоде; </w:t>
      </w:r>
      <w:r>
        <w:t xml:space="preserve"> </w:t>
      </w:r>
      <w:r w:rsidR="008758FF">
        <w:t xml:space="preserve"> исполнение расходных обязательств </w:t>
      </w:r>
      <w:r w:rsidR="002308E4">
        <w:t>увеличилось с</w:t>
      </w:r>
      <w:r w:rsidR="008758FF">
        <w:t xml:space="preserve"> </w:t>
      </w:r>
      <w:r w:rsidR="00AC4F76">
        <w:t>67,</w:t>
      </w:r>
      <w:r w:rsidR="00B9068D">
        <w:t>6</w:t>
      </w:r>
      <w:r w:rsidR="00AC4F76">
        <w:t xml:space="preserve"> %  за 9</w:t>
      </w:r>
      <w:r w:rsidR="008758FF">
        <w:t xml:space="preserve"> месяцев 201</w:t>
      </w:r>
      <w:r w:rsidR="00B9068D">
        <w:t>7</w:t>
      </w:r>
      <w:r w:rsidR="008758FF">
        <w:t xml:space="preserve"> года до </w:t>
      </w:r>
      <w:r w:rsidR="009D66F4">
        <w:t>6</w:t>
      </w:r>
      <w:r w:rsidR="00B9068D">
        <w:t>8</w:t>
      </w:r>
      <w:r w:rsidR="002308E4">
        <w:t>,</w:t>
      </w:r>
      <w:r w:rsidR="00B9068D">
        <w:t>9</w:t>
      </w:r>
      <w:r w:rsidR="008758FF">
        <w:t xml:space="preserve"> % в о</w:t>
      </w:r>
      <w:r>
        <w:t>тчет</w:t>
      </w:r>
      <w:r>
        <w:softHyphen/>
        <w:t>ном периоде.</w:t>
      </w:r>
    </w:p>
    <w:p w:rsidR="000600C8" w:rsidRDefault="000600C8" w:rsidP="00FF2F0C">
      <w:pPr>
        <w:spacing w:line="200" w:lineRule="atLeast"/>
        <w:ind w:left="9" w:firstLine="19"/>
        <w:jc w:val="both"/>
      </w:pPr>
      <w:r>
        <w:t xml:space="preserve">          4. При  среднем проценте исполнения годовых назначений </w:t>
      </w:r>
      <w:r w:rsidR="009D66F4">
        <w:t>6</w:t>
      </w:r>
      <w:r w:rsidR="00B9068D">
        <w:t>8</w:t>
      </w:r>
      <w:r w:rsidR="009D66F4">
        <w:t>,</w:t>
      </w:r>
      <w:r w:rsidR="00B9068D">
        <w:t>9</w:t>
      </w:r>
      <w:r w:rsidR="009D66F4">
        <w:t xml:space="preserve"> </w:t>
      </w:r>
      <w:r w:rsidR="008758FF">
        <w:t>%</w:t>
      </w:r>
      <w:r>
        <w:t xml:space="preserve"> </w:t>
      </w:r>
      <w:r w:rsidR="00F73409">
        <w:t xml:space="preserve"> </w:t>
      </w:r>
      <w:r w:rsidR="009D66F4">
        <w:t xml:space="preserve"> процент </w:t>
      </w:r>
      <w:r w:rsidR="00F73409">
        <w:t>исполнени</w:t>
      </w:r>
      <w:r w:rsidR="009D66F4">
        <w:t>я ниже среднего по разделам</w:t>
      </w:r>
      <w:r w:rsidR="00984E07">
        <w:t xml:space="preserve"> «Общегосударственные вопросы – 6</w:t>
      </w:r>
      <w:r w:rsidR="00B9068D">
        <w:t>7</w:t>
      </w:r>
      <w:r w:rsidR="00984E07">
        <w:t>,</w:t>
      </w:r>
      <w:r w:rsidR="00B9068D">
        <w:t>6</w:t>
      </w:r>
      <w:r w:rsidR="00984E07">
        <w:t xml:space="preserve"> %,</w:t>
      </w:r>
      <w:r w:rsidR="00B9068D">
        <w:t xml:space="preserve"> «Национальная оборона» - 64,7 %, «Здравоохранение</w:t>
      </w:r>
      <w:r w:rsidR="00A03D3B">
        <w:t xml:space="preserve">»  - </w:t>
      </w:r>
      <w:r w:rsidR="00B9068D">
        <w:t>63,6 %.</w:t>
      </w:r>
      <w:r w:rsidR="008758FF">
        <w:t xml:space="preserve"> </w:t>
      </w:r>
    </w:p>
    <w:p w:rsidR="000600C8" w:rsidRDefault="000600C8">
      <w:pPr>
        <w:spacing w:line="200" w:lineRule="atLeast"/>
        <w:ind w:left="9" w:firstLine="19"/>
      </w:pPr>
    </w:p>
    <w:p w:rsidR="00DB1E27" w:rsidRDefault="000600C8" w:rsidP="00DB1E27">
      <w:pPr>
        <w:spacing w:line="200" w:lineRule="atLeast"/>
        <w:ind w:left="9" w:firstLine="19"/>
      </w:pPr>
      <w:r>
        <w:tab/>
      </w:r>
      <w:r>
        <w:rPr>
          <w:b/>
          <w:bCs/>
        </w:rPr>
        <w:t>Предложения</w:t>
      </w:r>
      <w:r>
        <w:t>:</w:t>
      </w:r>
    </w:p>
    <w:p w:rsidR="002308E4" w:rsidRDefault="002308E4" w:rsidP="00DB1E27">
      <w:pPr>
        <w:spacing w:line="200" w:lineRule="atLeast"/>
        <w:ind w:left="9" w:firstLine="19"/>
      </w:pPr>
    </w:p>
    <w:p w:rsidR="000600C8" w:rsidRDefault="000600C8" w:rsidP="00DB1E27">
      <w:pPr>
        <w:spacing w:line="200" w:lineRule="atLeast"/>
        <w:ind w:left="9" w:firstLine="19"/>
        <w:jc w:val="both"/>
      </w:pPr>
      <w:r>
        <w:tab/>
        <w:t>Контр</w:t>
      </w:r>
      <w:r w:rsidR="005F2F19">
        <w:t>ольно-счетная палата предлагает</w:t>
      </w:r>
      <w:r w:rsidR="003E6226">
        <w:t xml:space="preserve"> администрации </w:t>
      </w:r>
      <w:r w:rsidR="00DB1E27">
        <w:t>города</w:t>
      </w:r>
      <w:r w:rsidR="003E6226">
        <w:t xml:space="preserve"> принять меры к исполнению расходных обязательств</w:t>
      </w:r>
      <w:r w:rsidR="005F2F19">
        <w:t xml:space="preserve"> </w:t>
      </w:r>
      <w:r>
        <w:t>главным</w:t>
      </w:r>
      <w:r w:rsidR="00844EF3">
        <w:t>и</w:t>
      </w:r>
      <w:r>
        <w:t xml:space="preserve"> распорядителям бюджетных средств во исполнение бюджетных полномочий</w:t>
      </w:r>
      <w:r w:rsidR="002308E4">
        <w:t>, а также  усилить контроль за выполнением бюджетных назначений по доходам, администратором</w:t>
      </w:r>
      <w:r w:rsidR="00F52159">
        <w:t xml:space="preserve"> </w:t>
      </w:r>
      <w:r w:rsidR="002308E4">
        <w:t xml:space="preserve">которых является  </w:t>
      </w:r>
      <w:r w:rsidR="00F52159">
        <w:t>комитет по управлению имуществом.</w:t>
      </w:r>
    </w:p>
    <w:p w:rsidR="000600C8" w:rsidRDefault="000600C8" w:rsidP="003B5C38">
      <w:pPr>
        <w:spacing w:line="200" w:lineRule="atLeast"/>
        <w:ind w:left="-9"/>
        <w:jc w:val="both"/>
      </w:pPr>
    </w:p>
    <w:p w:rsidR="00A03D3B" w:rsidRDefault="00A03D3B">
      <w:pPr>
        <w:spacing w:line="200" w:lineRule="atLeast"/>
        <w:ind w:left="-9"/>
      </w:pPr>
    </w:p>
    <w:p w:rsidR="000600C8" w:rsidRDefault="000600C8">
      <w:pPr>
        <w:spacing w:line="200" w:lineRule="atLeast"/>
        <w:ind w:left="-9"/>
      </w:pPr>
      <w:r>
        <w:t>Председатель контрольно-счетной палаты                                       Л.Ф. Новак</w:t>
      </w:r>
    </w:p>
    <w:p w:rsidR="00F64C02" w:rsidRDefault="00F64C02">
      <w:pPr>
        <w:spacing w:line="200" w:lineRule="atLeast"/>
        <w:ind w:left="-9"/>
      </w:pPr>
    </w:p>
    <w:p w:rsidR="00F64C02" w:rsidRDefault="00F64C02">
      <w:pPr>
        <w:spacing w:line="200" w:lineRule="atLeast"/>
        <w:ind w:left="-9"/>
      </w:pPr>
    </w:p>
    <w:p w:rsidR="00F64C02" w:rsidRDefault="00F64C02">
      <w:pPr>
        <w:spacing w:line="200" w:lineRule="atLeast"/>
        <w:ind w:left="-9"/>
      </w:pPr>
    </w:p>
    <w:p w:rsidR="00F64C02" w:rsidRDefault="00F64C02">
      <w:pPr>
        <w:spacing w:line="200" w:lineRule="atLeast"/>
        <w:ind w:left="-9"/>
      </w:pPr>
    </w:p>
    <w:sectPr w:rsidR="00F64C02" w:rsidSect="008009F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D34BEA"/>
    <w:rsid w:val="00002B55"/>
    <w:rsid w:val="00004D96"/>
    <w:rsid w:val="00004DAC"/>
    <w:rsid w:val="0001136C"/>
    <w:rsid w:val="00014D89"/>
    <w:rsid w:val="000163C9"/>
    <w:rsid w:val="000228A8"/>
    <w:rsid w:val="00023A88"/>
    <w:rsid w:val="00037E5C"/>
    <w:rsid w:val="000512AA"/>
    <w:rsid w:val="000527C3"/>
    <w:rsid w:val="000600C8"/>
    <w:rsid w:val="00060763"/>
    <w:rsid w:val="0006421D"/>
    <w:rsid w:val="00074435"/>
    <w:rsid w:val="00080793"/>
    <w:rsid w:val="000834B6"/>
    <w:rsid w:val="00091F7A"/>
    <w:rsid w:val="000945B3"/>
    <w:rsid w:val="000A0340"/>
    <w:rsid w:val="000A13C8"/>
    <w:rsid w:val="000A1DD1"/>
    <w:rsid w:val="000A5D11"/>
    <w:rsid w:val="000B21C8"/>
    <w:rsid w:val="000B7D8D"/>
    <w:rsid w:val="000C0CE3"/>
    <w:rsid w:val="000D5F93"/>
    <w:rsid w:val="000E1BB8"/>
    <w:rsid w:val="000E4B3A"/>
    <w:rsid w:val="001040D8"/>
    <w:rsid w:val="001059E4"/>
    <w:rsid w:val="001152C3"/>
    <w:rsid w:val="001178B8"/>
    <w:rsid w:val="001219DD"/>
    <w:rsid w:val="001224B2"/>
    <w:rsid w:val="001266DD"/>
    <w:rsid w:val="00126AD5"/>
    <w:rsid w:val="00133587"/>
    <w:rsid w:val="00146B19"/>
    <w:rsid w:val="00153342"/>
    <w:rsid w:val="00156E30"/>
    <w:rsid w:val="00173B42"/>
    <w:rsid w:val="001836C0"/>
    <w:rsid w:val="00185A7B"/>
    <w:rsid w:val="00192077"/>
    <w:rsid w:val="001A18EE"/>
    <w:rsid w:val="001A19C9"/>
    <w:rsid w:val="001C6F7E"/>
    <w:rsid w:val="001D1B62"/>
    <w:rsid w:val="001D5954"/>
    <w:rsid w:val="001E59C9"/>
    <w:rsid w:val="001F51EE"/>
    <w:rsid w:val="00210000"/>
    <w:rsid w:val="0021112D"/>
    <w:rsid w:val="00211D7D"/>
    <w:rsid w:val="00217D9A"/>
    <w:rsid w:val="002223CD"/>
    <w:rsid w:val="0022709F"/>
    <w:rsid w:val="002308E4"/>
    <w:rsid w:val="00241216"/>
    <w:rsid w:val="00260EBD"/>
    <w:rsid w:val="00263078"/>
    <w:rsid w:val="0026440E"/>
    <w:rsid w:val="0026628F"/>
    <w:rsid w:val="00271F47"/>
    <w:rsid w:val="002849FB"/>
    <w:rsid w:val="00290672"/>
    <w:rsid w:val="00291F3F"/>
    <w:rsid w:val="002A04C9"/>
    <w:rsid w:val="002A5E1B"/>
    <w:rsid w:val="002C3511"/>
    <w:rsid w:val="002C6ACE"/>
    <w:rsid w:val="002C784C"/>
    <w:rsid w:val="002D5F10"/>
    <w:rsid w:val="002F44CC"/>
    <w:rsid w:val="00300299"/>
    <w:rsid w:val="003044AD"/>
    <w:rsid w:val="00313A82"/>
    <w:rsid w:val="0031615A"/>
    <w:rsid w:val="0033372E"/>
    <w:rsid w:val="00336AAE"/>
    <w:rsid w:val="00341724"/>
    <w:rsid w:val="0034381B"/>
    <w:rsid w:val="00344795"/>
    <w:rsid w:val="00347248"/>
    <w:rsid w:val="00357433"/>
    <w:rsid w:val="00373569"/>
    <w:rsid w:val="003B2CB0"/>
    <w:rsid w:val="003B3CF8"/>
    <w:rsid w:val="003B5C38"/>
    <w:rsid w:val="003B7F9D"/>
    <w:rsid w:val="003C576C"/>
    <w:rsid w:val="003D681A"/>
    <w:rsid w:val="003E6226"/>
    <w:rsid w:val="003F083D"/>
    <w:rsid w:val="003F331A"/>
    <w:rsid w:val="0041670F"/>
    <w:rsid w:val="004217F8"/>
    <w:rsid w:val="00433CF8"/>
    <w:rsid w:val="00433D24"/>
    <w:rsid w:val="004345E0"/>
    <w:rsid w:val="004360B4"/>
    <w:rsid w:val="00444A51"/>
    <w:rsid w:val="004564DD"/>
    <w:rsid w:val="00457B2E"/>
    <w:rsid w:val="0046109E"/>
    <w:rsid w:val="00461952"/>
    <w:rsid w:val="00463D9E"/>
    <w:rsid w:val="00483B09"/>
    <w:rsid w:val="004B19D7"/>
    <w:rsid w:val="004B1BA8"/>
    <w:rsid w:val="004B7D6F"/>
    <w:rsid w:val="004C65AB"/>
    <w:rsid w:val="004E57DF"/>
    <w:rsid w:val="004F40CB"/>
    <w:rsid w:val="004F7BBC"/>
    <w:rsid w:val="005128CD"/>
    <w:rsid w:val="00540D1B"/>
    <w:rsid w:val="005417D9"/>
    <w:rsid w:val="0054272A"/>
    <w:rsid w:val="005435A2"/>
    <w:rsid w:val="00547A67"/>
    <w:rsid w:val="005535D9"/>
    <w:rsid w:val="00554332"/>
    <w:rsid w:val="00557DB7"/>
    <w:rsid w:val="00557F37"/>
    <w:rsid w:val="00560062"/>
    <w:rsid w:val="00563410"/>
    <w:rsid w:val="00566DFD"/>
    <w:rsid w:val="00582465"/>
    <w:rsid w:val="005871FE"/>
    <w:rsid w:val="005A1766"/>
    <w:rsid w:val="005A2384"/>
    <w:rsid w:val="005B084C"/>
    <w:rsid w:val="005B0D3F"/>
    <w:rsid w:val="005B5813"/>
    <w:rsid w:val="005B6A24"/>
    <w:rsid w:val="005C0999"/>
    <w:rsid w:val="005C2780"/>
    <w:rsid w:val="005C4201"/>
    <w:rsid w:val="005C6342"/>
    <w:rsid w:val="005C712C"/>
    <w:rsid w:val="005C71A2"/>
    <w:rsid w:val="005D3BDE"/>
    <w:rsid w:val="005D5715"/>
    <w:rsid w:val="005E3826"/>
    <w:rsid w:val="005F1904"/>
    <w:rsid w:val="005F2F19"/>
    <w:rsid w:val="005F574C"/>
    <w:rsid w:val="005F7357"/>
    <w:rsid w:val="005F79FA"/>
    <w:rsid w:val="006054F5"/>
    <w:rsid w:val="006059D0"/>
    <w:rsid w:val="00607D51"/>
    <w:rsid w:val="006127CB"/>
    <w:rsid w:val="00612A7C"/>
    <w:rsid w:val="00622A10"/>
    <w:rsid w:val="006233AF"/>
    <w:rsid w:val="00625063"/>
    <w:rsid w:val="00655AF4"/>
    <w:rsid w:val="0066018D"/>
    <w:rsid w:val="00661931"/>
    <w:rsid w:val="00666CA2"/>
    <w:rsid w:val="0067145E"/>
    <w:rsid w:val="0067426B"/>
    <w:rsid w:val="00674969"/>
    <w:rsid w:val="006770A1"/>
    <w:rsid w:val="00682125"/>
    <w:rsid w:val="00685EEC"/>
    <w:rsid w:val="006B7CE2"/>
    <w:rsid w:val="006C22CB"/>
    <w:rsid w:val="006C6138"/>
    <w:rsid w:val="006C673F"/>
    <w:rsid w:val="006D0672"/>
    <w:rsid w:val="006E5065"/>
    <w:rsid w:val="006F1D09"/>
    <w:rsid w:val="006F3C8E"/>
    <w:rsid w:val="006F444E"/>
    <w:rsid w:val="006F54A3"/>
    <w:rsid w:val="006F5E4B"/>
    <w:rsid w:val="00700886"/>
    <w:rsid w:val="00701166"/>
    <w:rsid w:val="00705C36"/>
    <w:rsid w:val="007060B4"/>
    <w:rsid w:val="00711B0D"/>
    <w:rsid w:val="00711B75"/>
    <w:rsid w:val="00713017"/>
    <w:rsid w:val="00723783"/>
    <w:rsid w:val="00726A27"/>
    <w:rsid w:val="007304B7"/>
    <w:rsid w:val="007379A3"/>
    <w:rsid w:val="0074074F"/>
    <w:rsid w:val="00743AA8"/>
    <w:rsid w:val="007453E4"/>
    <w:rsid w:val="00745A63"/>
    <w:rsid w:val="0076019E"/>
    <w:rsid w:val="00764785"/>
    <w:rsid w:val="00785E10"/>
    <w:rsid w:val="007864E5"/>
    <w:rsid w:val="007943CE"/>
    <w:rsid w:val="007A6614"/>
    <w:rsid w:val="007B1512"/>
    <w:rsid w:val="007B3C18"/>
    <w:rsid w:val="007B7A91"/>
    <w:rsid w:val="007B7EF2"/>
    <w:rsid w:val="007C709B"/>
    <w:rsid w:val="007D0B04"/>
    <w:rsid w:val="007D6489"/>
    <w:rsid w:val="007E746F"/>
    <w:rsid w:val="008009F6"/>
    <w:rsid w:val="00805C40"/>
    <w:rsid w:val="0081445C"/>
    <w:rsid w:val="008216DE"/>
    <w:rsid w:val="0083707E"/>
    <w:rsid w:val="00844EF3"/>
    <w:rsid w:val="0085105A"/>
    <w:rsid w:val="00865CA2"/>
    <w:rsid w:val="008674B3"/>
    <w:rsid w:val="008758FF"/>
    <w:rsid w:val="00877081"/>
    <w:rsid w:val="00885DD1"/>
    <w:rsid w:val="00886FBE"/>
    <w:rsid w:val="00894800"/>
    <w:rsid w:val="008A0172"/>
    <w:rsid w:val="008A206E"/>
    <w:rsid w:val="008A233B"/>
    <w:rsid w:val="008C65D1"/>
    <w:rsid w:val="008D00BB"/>
    <w:rsid w:val="008E33CA"/>
    <w:rsid w:val="008E4BDA"/>
    <w:rsid w:val="008F78EF"/>
    <w:rsid w:val="00910651"/>
    <w:rsid w:val="0091473E"/>
    <w:rsid w:val="0092324B"/>
    <w:rsid w:val="00923988"/>
    <w:rsid w:val="0092676B"/>
    <w:rsid w:val="00927ECA"/>
    <w:rsid w:val="00940900"/>
    <w:rsid w:val="00940AF8"/>
    <w:rsid w:val="00946BE4"/>
    <w:rsid w:val="009523CE"/>
    <w:rsid w:val="009548B7"/>
    <w:rsid w:val="00957BF4"/>
    <w:rsid w:val="00963EA3"/>
    <w:rsid w:val="009656EC"/>
    <w:rsid w:val="00966C95"/>
    <w:rsid w:val="0097217E"/>
    <w:rsid w:val="00984E07"/>
    <w:rsid w:val="00987F68"/>
    <w:rsid w:val="00995A43"/>
    <w:rsid w:val="00997AE8"/>
    <w:rsid w:val="009A2394"/>
    <w:rsid w:val="009A39F8"/>
    <w:rsid w:val="009B5B93"/>
    <w:rsid w:val="009B706C"/>
    <w:rsid w:val="009D1C6D"/>
    <w:rsid w:val="009D3A17"/>
    <w:rsid w:val="009D544E"/>
    <w:rsid w:val="009D66F4"/>
    <w:rsid w:val="009E0936"/>
    <w:rsid w:val="009E2F76"/>
    <w:rsid w:val="009F2499"/>
    <w:rsid w:val="009F5B6D"/>
    <w:rsid w:val="009F62E4"/>
    <w:rsid w:val="009F7856"/>
    <w:rsid w:val="00A0303A"/>
    <w:rsid w:val="00A03D3B"/>
    <w:rsid w:val="00A05451"/>
    <w:rsid w:val="00A07319"/>
    <w:rsid w:val="00A20203"/>
    <w:rsid w:val="00A21F98"/>
    <w:rsid w:val="00A22DC1"/>
    <w:rsid w:val="00A41CC3"/>
    <w:rsid w:val="00A4619A"/>
    <w:rsid w:val="00A550CA"/>
    <w:rsid w:val="00A5628D"/>
    <w:rsid w:val="00A66429"/>
    <w:rsid w:val="00A66B7D"/>
    <w:rsid w:val="00A72241"/>
    <w:rsid w:val="00A83743"/>
    <w:rsid w:val="00A850E8"/>
    <w:rsid w:val="00A86730"/>
    <w:rsid w:val="00A92BE2"/>
    <w:rsid w:val="00A960AF"/>
    <w:rsid w:val="00A975D8"/>
    <w:rsid w:val="00AB1085"/>
    <w:rsid w:val="00AB24BA"/>
    <w:rsid w:val="00AC2561"/>
    <w:rsid w:val="00AC4F76"/>
    <w:rsid w:val="00AD042C"/>
    <w:rsid w:val="00AD30C5"/>
    <w:rsid w:val="00AD6479"/>
    <w:rsid w:val="00AE129D"/>
    <w:rsid w:val="00AE5579"/>
    <w:rsid w:val="00B03EA8"/>
    <w:rsid w:val="00B070F7"/>
    <w:rsid w:val="00B078A8"/>
    <w:rsid w:val="00B16666"/>
    <w:rsid w:val="00B21D2A"/>
    <w:rsid w:val="00B24015"/>
    <w:rsid w:val="00B27A6E"/>
    <w:rsid w:val="00B3258C"/>
    <w:rsid w:val="00B46B57"/>
    <w:rsid w:val="00B47E25"/>
    <w:rsid w:val="00B5085E"/>
    <w:rsid w:val="00B56E0E"/>
    <w:rsid w:val="00B62259"/>
    <w:rsid w:val="00B63E4D"/>
    <w:rsid w:val="00B775C2"/>
    <w:rsid w:val="00B8523B"/>
    <w:rsid w:val="00B86396"/>
    <w:rsid w:val="00B872A5"/>
    <w:rsid w:val="00B873E5"/>
    <w:rsid w:val="00B9068D"/>
    <w:rsid w:val="00B90C73"/>
    <w:rsid w:val="00B91D96"/>
    <w:rsid w:val="00B926EB"/>
    <w:rsid w:val="00B95ABC"/>
    <w:rsid w:val="00BA03DC"/>
    <w:rsid w:val="00BA242F"/>
    <w:rsid w:val="00BA6539"/>
    <w:rsid w:val="00BB0AC2"/>
    <w:rsid w:val="00BB4959"/>
    <w:rsid w:val="00BB5D6C"/>
    <w:rsid w:val="00BC2AC8"/>
    <w:rsid w:val="00BD40E4"/>
    <w:rsid w:val="00BE4480"/>
    <w:rsid w:val="00BF0D38"/>
    <w:rsid w:val="00BF4106"/>
    <w:rsid w:val="00BF77FF"/>
    <w:rsid w:val="00BF7C0B"/>
    <w:rsid w:val="00C076A6"/>
    <w:rsid w:val="00C0774B"/>
    <w:rsid w:val="00C1153B"/>
    <w:rsid w:val="00C2259D"/>
    <w:rsid w:val="00C23AF5"/>
    <w:rsid w:val="00C42F25"/>
    <w:rsid w:val="00C447B2"/>
    <w:rsid w:val="00C64F7F"/>
    <w:rsid w:val="00C75C48"/>
    <w:rsid w:val="00C77BBD"/>
    <w:rsid w:val="00C958FD"/>
    <w:rsid w:val="00C97C0A"/>
    <w:rsid w:val="00CB2494"/>
    <w:rsid w:val="00CB26C7"/>
    <w:rsid w:val="00CB76B2"/>
    <w:rsid w:val="00CC18C9"/>
    <w:rsid w:val="00CC1E18"/>
    <w:rsid w:val="00CC339A"/>
    <w:rsid w:val="00CD658A"/>
    <w:rsid w:val="00CD674F"/>
    <w:rsid w:val="00CE0315"/>
    <w:rsid w:val="00CE20D6"/>
    <w:rsid w:val="00CE381F"/>
    <w:rsid w:val="00D015FB"/>
    <w:rsid w:val="00D03B29"/>
    <w:rsid w:val="00D1576B"/>
    <w:rsid w:val="00D34BEA"/>
    <w:rsid w:val="00D369DE"/>
    <w:rsid w:val="00D3739A"/>
    <w:rsid w:val="00D407E7"/>
    <w:rsid w:val="00D533C3"/>
    <w:rsid w:val="00D606FC"/>
    <w:rsid w:val="00D619F5"/>
    <w:rsid w:val="00D63ACE"/>
    <w:rsid w:val="00D64D24"/>
    <w:rsid w:val="00D77212"/>
    <w:rsid w:val="00D81AE4"/>
    <w:rsid w:val="00D84E9C"/>
    <w:rsid w:val="00D853F7"/>
    <w:rsid w:val="00D919F9"/>
    <w:rsid w:val="00D942BE"/>
    <w:rsid w:val="00D97332"/>
    <w:rsid w:val="00DA1C53"/>
    <w:rsid w:val="00DA70C8"/>
    <w:rsid w:val="00DB1E27"/>
    <w:rsid w:val="00DB410C"/>
    <w:rsid w:val="00DC00DD"/>
    <w:rsid w:val="00DE094F"/>
    <w:rsid w:val="00DE0A64"/>
    <w:rsid w:val="00DE3B92"/>
    <w:rsid w:val="00DF2CAA"/>
    <w:rsid w:val="00E005CE"/>
    <w:rsid w:val="00E008BB"/>
    <w:rsid w:val="00E02BD0"/>
    <w:rsid w:val="00E101B7"/>
    <w:rsid w:val="00E25AAD"/>
    <w:rsid w:val="00E2738E"/>
    <w:rsid w:val="00E35E2D"/>
    <w:rsid w:val="00E43C68"/>
    <w:rsid w:val="00E45B18"/>
    <w:rsid w:val="00E51ED2"/>
    <w:rsid w:val="00E53109"/>
    <w:rsid w:val="00E65421"/>
    <w:rsid w:val="00E74292"/>
    <w:rsid w:val="00E77658"/>
    <w:rsid w:val="00E819C6"/>
    <w:rsid w:val="00E870FC"/>
    <w:rsid w:val="00E94002"/>
    <w:rsid w:val="00EB65C9"/>
    <w:rsid w:val="00EC7E36"/>
    <w:rsid w:val="00EE28AC"/>
    <w:rsid w:val="00EE7B59"/>
    <w:rsid w:val="00EF1021"/>
    <w:rsid w:val="00EF5C2D"/>
    <w:rsid w:val="00F074C7"/>
    <w:rsid w:val="00F11416"/>
    <w:rsid w:val="00F17047"/>
    <w:rsid w:val="00F205A2"/>
    <w:rsid w:val="00F25119"/>
    <w:rsid w:val="00F276C9"/>
    <w:rsid w:val="00F30FF6"/>
    <w:rsid w:val="00F353A6"/>
    <w:rsid w:val="00F41A25"/>
    <w:rsid w:val="00F52159"/>
    <w:rsid w:val="00F57AC8"/>
    <w:rsid w:val="00F6344A"/>
    <w:rsid w:val="00F64C02"/>
    <w:rsid w:val="00F73409"/>
    <w:rsid w:val="00F7394D"/>
    <w:rsid w:val="00F75489"/>
    <w:rsid w:val="00F97783"/>
    <w:rsid w:val="00FA0E22"/>
    <w:rsid w:val="00FA13CA"/>
    <w:rsid w:val="00FA15EE"/>
    <w:rsid w:val="00FA48FC"/>
    <w:rsid w:val="00FB674F"/>
    <w:rsid w:val="00FD4C4C"/>
    <w:rsid w:val="00FD788F"/>
    <w:rsid w:val="00FE6CCF"/>
    <w:rsid w:val="00FF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9F6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8009F6"/>
    <w:pPr>
      <w:keepNext/>
      <w:shd w:val="clear" w:color="auto" w:fill="FFFFFF"/>
      <w:tabs>
        <w:tab w:val="num" w:pos="0"/>
      </w:tabs>
      <w:autoSpaceDE w:val="0"/>
      <w:ind w:firstLine="540"/>
      <w:jc w:val="both"/>
      <w:outlineLvl w:val="0"/>
    </w:pPr>
    <w:rPr>
      <w:b/>
      <w:bCs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009F6"/>
  </w:style>
  <w:style w:type="character" w:customStyle="1" w:styleId="WW-Absatz-Standardschriftart">
    <w:name w:val="WW-Absatz-Standardschriftart"/>
    <w:rsid w:val="008009F6"/>
  </w:style>
  <w:style w:type="character" w:customStyle="1" w:styleId="WW-Absatz-Standardschriftart1">
    <w:name w:val="WW-Absatz-Standardschriftart1"/>
    <w:rsid w:val="008009F6"/>
  </w:style>
  <w:style w:type="character" w:customStyle="1" w:styleId="WW8Num2z0">
    <w:name w:val="WW8Num2z0"/>
    <w:rsid w:val="008009F6"/>
    <w:rPr>
      <w:rFonts w:ascii="Symbol" w:hAnsi="Symbol" w:cs="OpenSymbol"/>
    </w:rPr>
  </w:style>
  <w:style w:type="character" w:customStyle="1" w:styleId="WW-Absatz-Standardschriftart11">
    <w:name w:val="WW-Absatz-Standardschriftart11"/>
    <w:rsid w:val="008009F6"/>
  </w:style>
  <w:style w:type="character" w:customStyle="1" w:styleId="WW-Absatz-Standardschriftart111">
    <w:name w:val="WW-Absatz-Standardschriftart111"/>
    <w:rsid w:val="008009F6"/>
  </w:style>
  <w:style w:type="character" w:customStyle="1" w:styleId="WW-Absatz-Standardschriftart1111">
    <w:name w:val="WW-Absatz-Standardschriftart1111"/>
    <w:rsid w:val="008009F6"/>
  </w:style>
  <w:style w:type="character" w:customStyle="1" w:styleId="WW8Num4z0">
    <w:name w:val="WW8Num4z0"/>
    <w:rsid w:val="008009F6"/>
    <w:rPr>
      <w:rFonts w:ascii="Symbol" w:hAnsi="Symbol"/>
    </w:rPr>
  </w:style>
  <w:style w:type="character" w:customStyle="1" w:styleId="WW8Num5z0">
    <w:name w:val="WW8Num5z0"/>
    <w:rsid w:val="008009F6"/>
    <w:rPr>
      <w:rFonts w:ascii="Symbol" w:hAnsi="Symbol" w:cs="OpenSymbol"/>
    </w:rPr>
  </w:style>
  <w:style w:type="character" w:customStyle="1" w:styleId="WW8Num7z0">
    <w:name w:val="WW8Num7z0"/>
    <w:rsid w:val="008009F6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8009F6"/>
  </w:style>
  <w:style w:type="character" w:customStyle="1" w:styleId="WW8Num6z0">
    <w:name w:val="WW8Num6z0"/>
    <w:rsid w:val="008009F6"/>
    <w:rPr>
      <w:rFonts w:ascii="Symbol" w:hAnsi="Symbol" w:cs="OpenSymbol"/>
    </w:rPr>
  </w:style>
  <w:style w:type="character" w:customStyle="1" w:styleId="WW-Absatz-Standardschriftart111111">
    <w:name w:val="WW-Absatz-Standardschriftart111111"/>
    <w:rsid w:val="008009F6"/>
  </w:style>
  <w:style w:type="character" w:customStyle="1" w:styleId="WW-Absatz-Standardschriftart1111111">
    <w:name w:val="WW-Absatz-Standardschriftart1111111"/>
    <w:rsid w:val="008009F6"/>
  </w:style>
  <w:style w:type="character" w:customStyle="1" w:styleId="WW-Absatz-Standardschriftart11111111">
    <w:name w:val="WW-Absatz-Standardschriftart11111111"/>
    <w:rsid w:val="008009F6"/>
  </w:style>
  <w:style w:type="character" w:customStyle="1" w:styleId="WW-Absatz-Standardschriftart111111111">
    <w:name w:val="WW-Absatz-Standardschriftart111111111"/>
    <w:rsid w:val="008009F6"/>
  </w:style>
  <w:style w:type="character" w:customStyle="1" w:styleId="10">
    <w:name w:val="Основной шрифт абзаца1"/>
    <w:rsid w:val="008009F6"/>
  </w:style>
  <w:style w:type="character" w:customStyle="1" w:styleId="a3">
    <w:name w:val="Знак Знак"/>
    <w:basedOn w:val="10"/>
    <w:rsid w:val="008009F6"/>
    <w:rPr>
      <w:b/>
      <w:bCs/>
      <w:sz w:val="28"/>
      <w:szCs w:val="24"/>
      <w:shd w:val="clear" w:color="auto" w:fill="FFFFFF"/>
      <w:lang w:val="ru-RU" w:eastAsia="ar-SA" w:bidi="ar-SA"/>
    </w:rPr>
  </w:style>
  <w:style w:type="character" w:customStyle="1" w:styleId="a4">
    <w:name w:val="Маркеры списка"/>
    <w:rsid w:val="008009F6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8009F6"/>
  </w:style>
  <w:style w:type="paragraph" w:customStyle="1" w:styleId="a6">
    <w:name w:val="Заголовок"/>
    <w:basedOn w:val="a"/>
    <w:next w:val="a7"/>
    <w:rsid w:val="008009F6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7">
    <w:name w:val="Body Text"/>
    <w:basedOn w:val="a"/>
    <w:rsid w:val="008009F6"/>
    <w:pPr>
      <w:spacing w:after="120"/>
    </w:pPr>
  </w:style>
  <w:style w:type="paragraph" w:styleId="a8">
    <w:name w:val="List"/>
    <w:basedOn w:val="a7"/>
    <w:rsid w:val="008009F6"/>
    <w:rPr>
      <w:rFonts w:ascii="Arial" w:hAnsi="Arial" w:cs="Mangal"/>
    </w:rPr>
  </w:style>
  <w:style w:type="paragraph" w:customStyle="1" w:styleId="11">
    <w:name w:val="Название1"/>
    <w:basedOn w:val="a"/>
    <w:rsid w:val="008009F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8009F6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rsid w:val="008009F6"/>
    <w:pPr>
      <w:suppressLineNumbers/>
    </w:pPr>
  </w:style>
  <w:style w:type="paragraph" w:customStyle="1" w:styleId="aa">
    <w:name w:val="Заголовок таблицы"/>
    <w:basedOn w:val="a9"/>
    <w:rsid w:val="008009F6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8009F6"/>
  </w:style>
  <w:style w:type="paragraph" w:customStyle="1" w:styleId="TableHeading">
    <w:name w:val="Table Heading"/>
    <w:basedOn w:val="TableContents"/>
    <w:rsid w:val="008009F6"/>
    <w:pPr>
      <w:jc w:val="center"/>
    </w:pPr>
    <w:rPr>
      <w:b/>
      <w:bCs/>
    </w:rPr>
  </w:style>
  <w:style w:type="paragraph" w:styleId="ab">
    <w:name w:val="Balloon Text"/>
    <w:basedOn w:val="a"/>
    <w:semiHidden/>
    <w:rsid w:val="00D606FC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417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B9EEC-A0BF-4AED-A2F9-9D01E64C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8</Pages>
  <Words>2584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Новак ЛФ</cp:lastModifiedBy>
  <cp:revision>6</cp:revision>
  <cp:lastPrinted>2018-11-12T10:03:00Z</cp:lastPrinted>
  <dcterms:created xsi:type="dcterms:W3CDTF">2018-11-07T11:24:00Z</dcterms:created>
  <dcterms:modified xsi:type="dcterms:W3CDTF">2018-11-12T10:04:00Z</dcterms:modified>
</cp:coreProperties>
</file>