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D1" w:rsidRPr="000044D1" w:rsidRDefault="000044D1" w:rsidP="000044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D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044D1" w:rsidRPr="000044D1" w:rsidRDefault="000044D1" w:rsidP="000044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D1">
        <w:rPr>
          <w:rFonts w:ascii="Times New Roman" w:hAnsi="Times New Roman" w:cs="Times New Roman"/>
          <w:b/>
          <w:sz w:val="28"/>
          <w:szCs w:val="28"/>
        </w:rPr>
        <w:t>о достигнутых значениях показателей для оценки эффективности</w:t>
      </w:r>
    </w:p>
    <w:p w:rsidR="000044D1" w:rsidRPr="000044D1" w:rsidRDefault="000044D1" w:rsidP="000044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4D1">
        <w:rPr>
          <w:rFonts w:ascii="Times New Roman" w:hAnsi="Times New Roman" w:cs="Times New Roman"/>
          <w:b/>
          <w:sz w:val="28"/>
          <w:szCs w:val="28"/>
        </w:rPr>
        <w:t>деятельности системы образования города Медногорска за отчетный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4D1">
        <w:rPr>
          <w:rFonts w:ascii="Times New Roman" w:hAnsi="Times New Roman" w:cs="Times New Roman"/>
          <w:b/>
          <w:sz w:val="28"/>
          <w:szCs w:val="28"/>
        </w:rPr>
        <w:t>2013 год и планируемых значениях на 3-летний период</w:t>
      </w:r>
    </w:p>
    <w:p w:rsidR="000044D1" w:rsidRPr="000044D1" w:rsidRDefault="000044D1" w:rsidP="000044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Стратегия образовательной политики муниципального образования город Медногорск направлена на обеспечение максимально эффективного использования имеющегося образовательного и ресурсного потенциала для удовлетворения   потребностей граждан города и обеспечение эффективного участия в достижении общенациональных целей России в рамках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приоритет-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проектов и программ.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Система образования города Медногорска в отчетном  2013 году представляла собой сетевую инфраструктуру образовательных учреждений, состоящую из 19 учреждений, которые посещали более 3 770 детей и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подрост-ков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- 11 дошкольных образовательных учреждений, которые посещают 1271 воспитанника в возрасте от 2 до 7 лет;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- 7 общеобразовательных учреждений, в них обучается 2499 учащихся. Из них: 1 гимназия (466 учащихся), 4 средних школы (1832 учащихся) и 2 основных школы (201 учащихся);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- 1 учреждение дополнительного образования детей, с общим охватом 2334 детей в возрасте от 5 до 17 лет.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Основные итоги деятельности муниципальной системы образования свидетельствуют о положительной динамике по большинству показателей результативности и эффективности ее функционирования и развития, направленных на обеспечение доступности и повышения качества образования.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По состоянию на 31.12.2013 г. все образовательные учреждения, подведомственные отделу образования, лицензированы. Аккредитованы семь общеобразовательных учреждений города (100%).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Система образования города Медногорска финансируется за счет средств местного и областного бюджета.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За 2013 год кассовое исполнение бюджета отдела образования составило 211 072,0  тысяч рублей.  На 2014 год выделено бюджетных ассигнований в сумме 210 999,3 тысяч рублей. Наблюдается снижение бюджетных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ассиг-нований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на 0,03 процентов, финансовые средства выделяются не в полном объеме, что приводит к уменьшению расходов на укрепление материально-технической базы образовательных учреждений, проведение текущих и ка-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питальных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ремонтов, реализацию целевых программ.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Консолидированные средства направляются в первую очередь на приведение условий осуществления образовательной деятельности в соответствии с требованиями надзорных органов и лицензионными нормативами. Для частичного покрытия дефицита финансовых средств в </w:t>
      </w:r>
      <w:r w:rsidRPr="000044D1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сдаются в аренду свободные помещения (подвальные), используются добровольные пожертвования, спонсорская помощь.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Важным направлением развития муниципальной системы образования является работа по созданию равных стартовых возможностей ребенку при поступлении в школу путем обеспечения населения дошкольными образовательными услугами. С этой целью в городе создана вариативная многофункциональная сеть учреждений, которые предоставляют широкий спектр образовательных услуг с учетом возрастных и индивидуальных особенностей детей, потребностей семьи и общества в целом.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течение отчетного 2013 года в городе функционировали 11 дошкольных образовательных учреждений различных видов: 3 детских сада  комбинированного вида, 4 детских сада общеразвивающего вида с приоритетным осуществлением  деятельности по физическому, социально-личностному, художественно-эстетическому направлению развития  детей, 4 дошкольных учреждения, имеющих статус «детский сад».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города в отчетном 2013 году посещали 1271 ребенок  в возрасте от 2 до 7 лет. Доля детей в возрасте 1-6 лет, получающих дошкольную образовательную услугу в общей численности детей в возрасте 1-6 лет в отчетном году составила 67%. Из них в возрасте от 3 до 7 лет – 1286 детей, что составляет 85,6% детей данного возраста, проживающих на территории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С целью увеличения охвата детей дошкольным образованием в 2013 году за счет переоборудования имеющихся площадей в действующих детских садах дополнительно введено 25 мест, что позволило увеличить охват детей дошкольными образовательными услугами на 8,4% по сравнению с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преды-дущим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годом (с 57 % в 2012 году до 65,4% в 2013 году), а также сократить на 6,7% очередность детей от 2 до 7 лет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для определения в дошкольные образовательные учреждения. На выполнение мероприятий по открытию дополнительной группы в ДОУ № 16 «Колокольчик» в 2013 году затрачены финансовые средства консолидированного бюджета в размере 3281,0 тысяч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результате проводимых мероприятий, направленных на увеличение мест в детских садах, в течение последних четырех лет наблюдается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положи-тельная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динамика снижения очередности детей, состоящих на учете для устройства в детский сад.  За счет открытия дополнительных групп в действующих садах, реконструкции и создания дошкольных групп на базе общеобразовательных учреждений на территории города были введены восемь дополнительных групп на 170 мест.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Это позволило решить в основном проблему очередности на поступление в дошкольные образовательные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детей в возрасте от 3 до 7 лет.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Доля детей в возрасте от 3 до 7 лет,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по-лучающих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дошкольную образовательную услугу и (или) услугу по их содержанию в муниципальных дошкольных образовательных учреждениях, в общей численности детей от 3 до 7 лет по </w:t>
      </w:r>
      <w:r w:rsidRPr="000044D1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2012 годом увеличилась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1,1% (2009г. – 56,2%, 2010г. – 62,6%, 2011г. – 45,9%, 2012г. – 84,5%).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Однако в целом решить проблему очередности детей для определения в детский сад пока не удается. По состоянию на 31.12.2013 года очередность составила 668 детей. Из них: до 1 года – 175 детей, от 1 до 2 лет – 493 ребенка (что составляет 26% от общей численности детей в возрасте от 1-6 лет). В 2014 году в рамках реализации областной целевой программы «Дети Оренбуржья» и целевой ведомственной программы «Развитие дошкольного образования в муниципальном образовании город Медногорск на 2013-2015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.» в городе планируется открыть дополнительно 25 мест в ДОУ № 14 «Буратино».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Повышается качество дошкольного образования на основе введения в ДОУ федеральных государственных требований к структуре основной общеобразовательной программы дошкольного образования, условиям ее реализации, а также вариативных  парциальных программ и педагогических технологий, направленных  на развитие  индивидуальных способностей детей (по патриотическому воспитанию, социальному, физическому развитию и т.д.). </w:t>
      </w:r>
      <w:r w:rsidRPr="000044D1">
        <w:rPr>
          <w:rFonts w:ascii="Times New Roman" w:hAnsi="Times New Roman" w:cs="Times New Roman"/>
          <w:sz w:val="28"/>
          <w:szCs w:val="28"/>
        </w:rPr>
        <w:tab/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Обеспечение доступности и качества дошкольного образования предполагает объединение и эффективное использование возможностей детского сада, школы, учреждений дополнительного образования для предоставления всем дошкольникам и их родителям разнообразных дополнительных образовательных, коррекционных  и консультационных услуг.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продолжают развиваться альтернативные формы организации работы с дошкольниками, направленные на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предшкольную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подготовку. Наряду с традиционными  группами по пред-школьному образованию, на рынок образовательных услуг представлены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та-кие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формы, как студия, театр, внедряются вариативные модели дошкольного образования, такие как  группы кратковременного пребывания на базе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обра-зовательных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учреждений различных типов. В 2013 году в образовательных учреждениях города действовали 9 таких групп, которые посещали 162 малыша. Охват детей от 5 до 7 лет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подготовкой составил в 2013 году 82,3% (2012г. – 89,9%, 2011г. – 89%, 2010г. – 67%, 2009г. – 60,8%).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Таким образом, охват детей от 2 до 7 лет дошкольным образованием (с учетом всех форм организации работы с дошкольниками) в городе Медногорске составляет 90,5% (2012г. – 79,9%, 2011г. – 64,6%, 2010г. – 59,1%, 2009г. – 52%).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Ежемесячная родительская плата за содержание детей в 2013 году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со-ставила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1029 рублей. Средняя стоимость содержания ребенка в детском саду за 1 день составила 375 рублей. В том числе: стоимость питания ребенка за 1 день составила 58,20 рублей, средний размер родительской платы за 1 день составил 50,14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С 2008 года на территории города в рамках реализации Соглашения     между субъектом РФ Оренбургской областью и Федеральным агентством по </w:t>
      </w:r>
      <w:r w:rsidRPr="000044D1">
        <w:rPr>
          <w:rFonts w:ascii="Times New Roman" w:hAnsi="Times New Roman" w:cs="Times New Roman"/>
          <w:sz w:val="28"/>
          <w:szCs w:val="28"/>
        </w:rPr>
        <w:lastRenderedPageBreak/>
        <w:t>образованию о предоставлении субсидии бюджету Оренбургской области на выплату компенсации части родительской платы за содержание ребенка в государственных и муниципальных образовательных учреждениях, реализую-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образования, родителям детей посещающих муниципальные детские сады производятся компенсационные выплаты.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За 2013 год размер выплаты компенсации части родительской платы составил 2,601 миллионов рублей.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Педагогами ДОУ и родителями воспитанников проводится большая работа по созданию в детских садах благоприятных условий содержания детей. Во всех детских садах оборудованы медицинские кабинеты, оснащенные необходимым медицинским оборудованием.</w:t>
      </w:r>
      <w:r w:rsidRPr="000044D1">
        <w:rPr>
          <w:rFonts w:ascii="Times New Roman" w:hAnsi="Times New Roman" w:cs="Times New Roman"/>
          <w:sz w:val="28"/>
          <w:szCs w:val="28"/>
        </w:rPr>
        <w:tab/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В рамках реализации целевой ведомственной программы «Развитие дошкольного образования в муниципальном образовании город Медногорск» за счет средств консолидированного бюджета для детских садов города в отчетном году приобретена детская мебель, технологическое и медицинское оборудование, мягкий инвентарь, столовая и кухонная посуда, проведены ремонтные работы для выполнения предписаний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на общую сумму 4,5 миллиона рублей.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вышеуказанным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на конец отчетного 2013 года из 11 дошкольных образовательных учреждений 2 детских сада находятся в аварийном состоянии (ДОУ № 4, ДОУ № 14) и 5 требуют капитального ремонта (ДОУ № 3, ДОУ № 5, ДОУ № 6, ДОУ № 7, ДОУ № 8).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>Таким образом,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составляет 63,6%. Высокий процент количества учреждений, требующих  капитального ремонта, связан с высокой степенью физического износа зданий, а также с недостаточным выделением финансовых средств на проведение капитальных и текущих ремонтов в детских садах.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Проведение ремонтных работ в 2013 году по аварийным объектам планировалось на условиях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, однако средства из областного бюджета выделены не были. При условии выделения необходимых финансовых средств в 2014-2015г.г. ремонтные работы будут проведены.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целях обеспечения права каждого ребенка на доступное и качественное образование независимо от места жительства в муниципальной системе образования проводится работа над созданием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За последние четыре года  на капитальный ремонт школ и детских садов выделено средств  порядка 32,659 миллионов рублей. Из них: 2010 г. – 13,137 миллионов рублей, 2011 г. – 2,279 миллионов рублей, 2012 г. – 13,478 миллионов рублей, 2013 г. – 3,765 миллионов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lastRenderedPageBreak/>
        <w:t xml:space="preserve">В 2013 году на условиях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между министерством образования и муниципалитетом были проведены: ремонтные работы по открытию дополнительной группы в ДОУ № 16 на сумму 2,71миллиона рублей; в основной общеобразовательной школе № 5 – капитальный ремонт с целью устранения аварийного состояния здания на сумму 1,05 миллиона рублей (отремонтирована крыша здания, произведена замена деревянных оконных блоков на пластиковые стеклопакеты).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С целью обеспечения вы-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полнения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требований к санитарно-бытовым условиям и охране здоровья обучающихся в общеобразовательных учреждениях города выполнен ремонт спортивного зала средней общеобразовательной школе № 2, ремонт актового зала в гимназии, произведена замена деревянных оконных блоков на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пласти-ковые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стеклопакеты в двух школах (СОШ № 2, Гимназия) и в двух детских садах (ДОУ  № 14, ДОУ № 15), туалетные комнаты двух школ оборудованы  кабинами с закрывающимися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дверями (СОШ № 1 и СОШ № 7); проведен частичный ремонт системы отопления в одной школе (СОШ № 7), замена сетей и сантехнических приборов в двух учреждениях (ДОУ № 2 и ДОУ № 8).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На реализацию затрачено средств консолидированного бюджета в размере 1,760 миллиона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целях организации единого и системного подхода к вопросам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обеспече-ния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пожарной безопасности образовательных учреждений, противодействия террористическим угрозам, снижения возможных рисков терактов и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обучающихся от опасностей, связанных с ними на территории города реализуются мероприятия областной и муниципальной программ «Безопасность образовательного учреждения».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В рамках исполнения программ все образовательные учреждения города оснащены системами автоматической пожарной сигнализации и системами оповещения людей, в 6 образовательных учреждениях проведен ремонт системы электроснабжения, в 12 образовательных учреждениях финансовые средства программы затрачены на приведение в нормативное состояние  эвакуационных выходов и путей эвакуации, персонал учреждений обучен пожарно-техническому минимуму, ведется постоянная работа по профилактике и предупреждению пожаров. 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В 2013 году в 71% общеобразовательных учреждений начала функционировать ПАК «Стрелец-Мониторинг» (Тандем 2-М), благодаря которой сигнал о чрезвычайной ситуации передается на центральный пункт ГО ЧС, выполнен ремонт системы электроснабжения в четырех школах города, приведены в соответствие с требованиями пути эвакуации трех общеобразовательных учреждений, произведен монтаж противопожарной двери, разделяющей лестничную клетку с приспособлениями  для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в одной школе, произведена огнезащитная обработка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чердачных помещений в четырех общеобразовательных учреждениях. Общая сумма затрат в 2013 году на данные мероприятия составила 2,54 миллионов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lastRenderedPageBreak/>
        <w:t>В 2014 году за счет средств консолидированного бюджета программы «Безопасность образовательного учреждения» планируется продолжить выполнение мероприятий по ремонту системы электроснабжения, а также приведению в нормативное состояние  эвакуационных выходов и путей эвакуации образовательных учреждений.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рамках антитеррористической защищенности кнопками тревожной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сиг-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нализации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с выводом на пульт правоохранительных органов оборудованы все учреждения образования, системы внутреннего и наружного видеонаблюдения функционируют во всех школах города, согласованы с правоохранительными органами паспорта антитеррористической защищенности всех образовательных учреждений.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Всего на создание условий безопасности жизни участников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-тельного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процесса (антитеррористические, противопожарные) в 2013 году направлены финансовые средства консолидированного бюджета в размере 1,01 миллиона рублей. 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Наряду с выше указанным из-за высокой степени физического износа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зда-ний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общеобразовательных школ города находится в аварийном состоянии здание корпуса МБОУ «Средняя общеобразовательная школа № 7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едно-горска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», требуют капитального ремонта актовые и спортивные залы 3-х об-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щеобразовательных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учреждений (МБОУ «Средняя общеобразовательная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-ла № 1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г.Медногорска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», МБОУ «Средняя общеобразовательная школа № 2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г.Медногорска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 и МБОУ «Гимназия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г.Медногорска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Таким образом,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составляет 14,3%. При условии выделения необходимых финансовых средств в 2014-2015г.г. ремонтные работы в выше перечисленных учреждениях будут проведены поэтапно.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2013 году в образовательных учреждениях города была продолжена работа по созданию условий для внедрения ФГОС.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В рамках соглашения по реализации комплекса мер, направленных на модернизацию системы  общего образования Оренбургской области, в 2013 году в общеобразовательные учреждения города поступило учебно-лабораторное оборудование для кабине-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физики и химии на 1,872 миллионов рублей, оборудование для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пищебло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-ков школьных столовых на 297,6 тысяч рублей, 4 специализированных программно-аппаратных комплектов интерактивного оборудования (АРМ учителя) на 808,0 тысяч рублей и аппаратно-программный комплекс (тип 2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утбуки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) 522,5 тысяч рублей.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Благодаря реализации инновационных процессов национального проекта «Образование» в 2013 году: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- 124 педагогических работника получают дополнительное 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вознаграж-дение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за выполнение функций классного руководителя.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Всего за 2013 год </w:t>
      </w:r>
      <w:r w:rsidRPr="000044D1">
        <w:rPr>
          <w:rFonts w:ascii="Times New Roman" w:hAnsi="Times New Roman" w:cs="Times New Roman"/>
          <w:sz w:val="28"/>
          <w:szCs w:val="28"/>
        </w:rPr>
        <w:lastRenderedPageBreak/>
        <w:t>выплачено 3,91 миллионов рублей  (из них 1,83 миллионов рублей из федерального фонда и 2,08 миллионов рублей из областного бюджета);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премии главы города для поддержки способной и талантливой молодежи вручены 15 выпускникам 11-х классов общеобразовательных школ города, окончивших школу с золотой и серебряной медалями «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особые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успе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-хи в учении», на сумму 43,4 тысяч рублей;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за достигнутые успехи в образовательной деятельности на августовском совещании работников образования и на торжественном мероприятии, посвященном празднованию Дня учителя, денежными премиями за счет средств муниципального бюджета награждены 36 учителей общеобразовательных школ города на сумму 50,162 тысяч  рублей;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в течение года 40 педагогических работников города награждены отраслевыми и муниципальными наградами.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Педагогическим работникам, до-бившимся максимально высоких результатов в своей деятельности, вручены: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•</w:t>
      </w:r>
      <w:r w:rsidRPr="000044D1">
        <w:rPr>
          <w:rFonts w:ascii="Times New Roman" w:hAnsi="Times New Roman" w:cs="Times New Roman"/>
          <w:sz w:val="28"/>
          <w:szCs w:val="28"/>
        </w:rPr>
        <w:tab/>
        <w:t>нагрудный знак «Почетный работник общего образования РФ» (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Гал-кина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Н.В., заведующий МБДОУ «Детский сад № 2 «Ромашка»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едно-горска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•</w:t>
      </w:r>
      <w:r w:rsidRPr="000044D1">
        <w:rPr>
          <w:rFonts w:ascii="Times New Roman" w:hAnsi="Times New Roman" w:cs="Times New Roman"/>
          <w:sz w:val="28"/>
          <w:szCs w:val="28"/>
        </w:rPr>
        <w:tab/>
        <w:t xml:space="preserve">почетные грамоты Министерства образования и науки РФ (Никитина Г.М., заместитель начальника отдела образования, Степанова Н.А., директор МБОУ «Средняя общеобразовательная школа № 7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», Кочубей С.А., заместитель директора МБОУ «Средняя общеобразовательная школа    № 7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г.Медногорска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•</w:t>
      </w:r>
      <w:r w:rsidRPr="000044D1">
        <w:rPr>
          <w:rFonts w:ascii="Times New Roman" w:hAnsi="Times New Roman" w:cs="Times New Roman"/>
          <w:sz w:val="28"/>
          <w:szCs w:val="28"/>
        </w:rPr>
        <w:tab/>
        <w:t xml:space="preserve">премия Губернатора Оренбургской области (Ведяшкина  С.В, учитель технологии МБОУ «Гимназия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•</w:t>
      </w:r>
      <w:r w:rsidRPr="000044D1">
        <w:rPr>
          <w:rFonts w:ascii="Times New Roman" w:hAnsi="Times New Roman" w:cs="Times New Roman"/>
          <w:sz w:val="28"/>
          <w:szCs w:val="28"/>
        </w:rPr>
        <w:tab/>
        <w:t>ключи от автомобиля (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Карабутова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Л.Т., учитель биологии МБОУ «СОШ № 2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>- на стимулирование общеобразовательных учреждений, внедряющих инновационные образовательные программы, победителям конкурсного от-бора ОУ, внедряющих инновационные образовательные программы в течение 2013 года для приобретения школьного оборудования и материальных ценностей направлены средства муниципалитета в размере 100 тысяч рублей (на данные средства приобретено 36 комплектов учебной мебели для 3-х общеобразовательных учреждений).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Во всех школах города проведена экспертиза готовности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образователь-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учреждения к введению федерального государственного образовательного стандарта. Общая готовность учреждений к введению ФГОС составила 85%.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Таким образом,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составляет 71,4%.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С 01.09.2010 образовательные учреждения города перешли на новую систему оплаты труда.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lastRenderedPageBreak/>
        <w:t>Поэтапная работа по повышению заработной платы учителей и доведение ее в 2013 году до уровня средней заработной платы по экономике в регионе позволила на конец отчетного периода 2013 года превысить показатель прогнозируемой заработной платы (средний показатель по экономике региона – 19 885 рублей) и довести его до 20 543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  <w:t>В декабре 2013 года средняя заработная плата учителей общеобразовательных учреждений  составила 20 885 руб. (2012 год – 20 209 рублей, 2011 год – 14 583 рублей).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Наряду с учителями, в течение трех лет производилось неоднократное увеличение базовых окладов и другим категориям педагогических работников образовательных учреждений города. Принятые меры позволили увеличить заработную плату: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педагогическим работникам дошкольных образовательных учреждений:  средняя заработная плата за 2013 год составила 15 963 рублей (2012 год – 12 196 рублей, 2011 год – 8 490 рублей);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педагогическим работникам учреждений, реализующих программы общего образования (без учета учителей):  средняя заработная плата за 2013 год составила 18 024 рублей;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педагогическим работникам учреждений дополнительного образования детей: средняя заработная плата за 2013 год составила 12 111 рублей (2012 год – 9 248 рублей, 2011 год – 8 680 рублей).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целом среднемесячная начисленная заработная плата работников за 2013 год составила: по общеобразовательным учреждениям – 15 652,2 рублей,  по дошкольным образовательным учреждениям – 10 151,2 рублей, по учреждениям дополнительного образования детей – 10 678,9 рублей. 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На 2014 год среднемесячная заработная плата запланирована в следующем размере: по общеобразовательным учреждениям – 16 237 рублей, учителя общеобразовательных учреждений – 21 535 рублей,  по дошкольным образовательным учреждениям – 11 224  рубля. Причиной роста заработной платы послужило повышение с 1 января 2014 года минимального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на 6,7 процентов.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 образовательных учреждениях города созданы условия для получения полноценного образования детям с отклонениями в развитии: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в дошкольных образовательных учреждениях функционируют 3 группы оздоровительной направленности для детей с туберкулезной интоксикацией, 3 группы компенсирующей направленности для детей с фонетико-фонематическими нарушениями речи, группы комбинированной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направлен-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для детей с задержкой психического развития;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для детей, имеющих отклонения в речевом развитии, работает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город-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 логопедический пункт, осуществляя координацию и организацию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ме-тодической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, консультативной работы с педагогическими и руководящими работниками образовательных учреждений, детьми и их родителями;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для  69 школьников, имеющих отклонения в здоровье, организовано обучение на дому (из них 11 по специальным программам);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lastRenderedPageBreak/>
        <w:t xml:space="preserve">- 81 ребенок обучается по программе VII вида в условиях массовой школы;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- 88 учащихся обучаются в специальной (коррекционной) школе-интернате VIII  вида.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рамках реализации областного проекта по дистанционному обучению детей-инвалидов на базе двух Центров дистанционного обучения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. Оренбурге и Орске получают образование с использованием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дистанцион-ных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технологий 10 детей-инвалидов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, что составляет 77% от нуждающихся в данной услуге.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 рамках реализации данного проекта на территории города в 2011 году начата работа по созданию базового учреждения по дистанционному об-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разованию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детей-инвалидов на территории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. С этой целью в Гимназию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закуплено современное технологическое оборудование (системный сервер), программное обеспечение, электронное образовательные ресурсы по учебным предметам. Курсовую подготовку по проблеме обучения детей с помощью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на базе Всероссийском центре образования «Технологии обучения»  i-Школа прошли 6 педагогов гимназии. В 2012-2013г.г. финансовые средства в размере 240 тысяч рублей были направлены на приобретение современного технологического оборудования (системный сервер), программное обеспечение, электронные образовательные ресурсы по учебным предметам, а также на увеличение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Продолжение работы по формированию системы дистанционного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обу-чения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и телекоммуникационных технологий в 2014 году создаст в городе дополнительные возможности для равного доступа учащихся к информации и повысит доступность качественного образования для всех учащихся.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Российской Федерации «Доступная среда» на 2011-2015 годы» в городе осуществлен комплекс мер, направленных на создание условий для беспрепятственного доступа к образовательным учреждениям детей-инвалидов: определено базовое общеобразовательное учреждение (МБОУ «Средняя общеобразовательная школа № 1          г. Медногорска»), реализующее образовательную программу общего образования, обеспечивающее совместное обучение инвалидов и лиц, не имеющих нарушений развития.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В течение 2012 года в образовательном учреждении проводилась подготовительная работа по созданию универсальной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детей-инвалидов в общеобразовательное учреждение: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обучены 3 специалиста в дистанционной форме по вопросам реализации индивидуальной программы реабилитации ребенка-инвалида в части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по-лучения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образования в обычной школе;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- осуществлена поставка учебного, реабилитационного, компьютерного оборудования: сенсорные комнаты, аппаратно-программные комплексы (АПК) для слабовидящих школьников и для учащихся с заболеваниями </w:t>
      </w:r>
      <w:r w:rsidRPr="000044D1">
        <w:rPr>
          <w:rFonts w:ascii="Times New Roman" w:hAnsi="Times New Roman" w:cs="Times New Roman"/>
          <w:sz w:val="28"/>
          <w:szCs w:val="28"/>
        </w:rPr>
        <w:lastRenderedPageBreak/>
        <w:t>опорно-двигательного аппарата (принтер, компьютер, клавиатура большая, компьютерная кнопка большая, компьютерный джойстик, мышь головная, стерео наушники с микрофоном, компьютерный роллер);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проведены ремонтные работы по установке оборудования по созданию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среды (оборудованы пандусы, поручни, установлены кнопки помощи).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Общий объем средств консолидированного бюджета, затраченный на реализацию комплекса мер, составляет порядка 650 тыс. рублей.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 2013-2014 учебном году в образовательном процессе детей-инвалидов, для которых созданы условия для обучения в школе, используются  сенсорная комната  и АПК для слабовидящих школьников и для учащихся с заболеваниями опорно-двигательного аппарата.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Работа по информатизации муниципальной системы образования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по-зволила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достичь определенных результатов.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настоящее время в школах города насчитывается 226 компьютеров, из них 189 используются в образовательном процессе. Обновление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компью-терного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парка в 2013 году составило 38 единиц. Уровень оснащенности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обра-зовательных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учреждений города компьютерной техникой на конец отчетного 2013 года увеличился на 16% и составил 11,1 учащихся на 1 персональный компьютер (2012 г. – 16 учащихся/1 компьютер, 2011 г. – 17 учащихся/1 ком-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пьютер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100% образовательных учреждений города имеют доступ к сети Интернет, свой сайт, электронную почту. Осуществлен переход 43% школ на высокоскоростной тариф 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Интернет-связи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(обеспечены широкополосным Интернетом со скоростью не менее 2 Мб/с). К концу 2013 года за счет средств областного бюджета увеличен трафик с 2 до 5 Гб для 2 учреждений (наземный канал связи). На оплату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было направлено около 130,5 тысяч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71,4% школ города имеют локальные вычислительные сети с широкополосным доступом в Интернет. В 100% образовательных учреждений города контентную фильтрацию Интернет-ресурсов, не совместимых с задачами образования и воспитания, обеспечивает провайдер ОАО Ростелеком.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К использованию информационно-коммуникационных технологий на сегодняшний день подготовлено порядка 98% педагогических и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администра-тивных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работников общеобразовательных учреждений.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Все проведенные меры по информатизации школ стали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основопола-гающими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факторами по внедрению дистанционных форм обучения в образовательный процесс города.  С целью обеспечения непрерывности образовательного процесса в плохих метеоусловиях и сезонных вспышек инфекционных заболеваний, а  также при подготовке учащихся к итоговой аттестации в 2013-2014 учебном году дистанционные технологии используются в учебном процессе трех общеобразовательных школ города (СОШ № 1, СОШ № 2, Гимназии) что составляет 42,86% от общего </w:t>
      </w:r>
      <w:r w:rsidRPr="000044D1">
        <w:rPr>
          <w:rFonts w:ascii="Times New Roman" w:hAnsi="Times New Roman" w:cs="Times New Roman"/>
          <w:sz w:val="28"/>
          <w:szCs w:val="28"/>
        </w:rPr>
        <w:lastRenderedPageBreak/>
        <w:t>количества общеобразовательных учреждений города. Дистанционное обучение организовано через обмен электронной корреспонденцией с использованием сайта образовательного учреждения или личного сайта учителя.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рамках исполнения муниципальной услуги  «Предоставление  информации о текущей успеваемости обучающихся, ведение электронного дневника и электронного журнала успеваемости» все образовательные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учре-ждения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внедрили систему Электронный дневник, а именно: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приобретен компонент «Школьный дневник», созданный под управ-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системы управления контентом (CMS)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Joomla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® v.1.5, 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сервисное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об-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служивание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которого осуществляется системой dnevnik.ru;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в ОУ подготовлены нормативные документы, регламентирующие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предо-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информации  о  текущей  успеваемости  обучающегося,  ведении электронного дневника и электронного журнала успеваемости;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обеспеченно техническое оснащение;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сотрудники, обучающиеся и их родителей, ознакомлены с предстоящими соответствующими изменениями в деятельности учреждения в связи с оказанием новой услуги, с родителями обучающихся были заключены «договора», путем заполнения листа согласия, возможности и желания родителей использовать доступ к электронным формам представления информации и размещения данной информации в сети интернет;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в системе «Электронный дневник» заполнена необходимая база,  организовано обучение и деятельность педагогического коллектива по заполнению Электронного дневника. 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кадрового потенциала муниципальной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си-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стемы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образования в условиях дальнейшей модернизации образовательной сферы в городе реализуются муниципальные программы «Педагогические кадры г. Медногорска на 2011-2015 годы» и «Диссеминация инновационного опыта в системе образования г. Медногорска на 2010-2015 годы».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Кадровый состав общеобразовательных учреждений города является достаточно стабильным, в основном соответствующим современным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требо-ваниям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по образовательному цензу и уровню профессионализма, что подтверждается результатами аттестации педагогических и руководящих работников и государственной аккредитации общеобразовательных учреждений.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города работают 337 педагогических и руководящих работников, что на 3 человека меньше по сравнению с 2012-2013 учебным годом. Из них: воспитателей детских садов – 115 человек,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педагогиче-ских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работников  школ – 195 человек (из них учителей-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предметни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-ков 166 человек), педагогов дополнительного образования – 27.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Имеют высшее образование 218 педагогов, что составляет 72% от общего количества педагогических работников. Из них: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lastRenderedPageBreak/>
        <w:t xml:space="preserve">-  воспитатели детских садов – 46 (52% от общего количества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воспита-телей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ДОУ);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 учителя школ – 153 (92,2% от общего количества учителей ОУ);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 педагоги дополнительного образования – 16 (64% от общего количества педагогов УДОД).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 рамках целенаправленного формирования кадрового ресурса, ориентированного на теоретическую подготовку и практико-ориентированное обучение, продолжилась работа по повышению квалификации педагогических кадров. В 2013 году различными видами курсовой подготовки было охвачено 97 учителей и руководителей, что составило 52% от их общего числа. Курсы повышения квалификации по вопросам внедрения федеральных государственных образовательных стандартов (ФГОС) в течение четырех последних лет прошли 94,5% педагогов образовательных учреждений города, из них в 2013 году – 27,1% педагогов.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На конец отчетного 2013 года имеют квалификационные  категории 268 педагогов, что составляет 88,4% от общего количества педагогических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ра-ботников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>. Из них: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Квалификацион-ные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категории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сего</w:t>
      </w:r>
      <w:r w:rsidRPr="000044D1">
        <w:rPr>
          <w:rFonts w:ascii="Times New Roman" w:hAnsi="Times New Roman" w:cs="Times New Roman"/>
          <w:sz w:val="28"/>
          <w:szCs w:val="28"/>
        </w:rPr>
        <w:tab/>
        <w:t>Воспитатели ДОУ</w:t>
      </w:r>
      <w:r w:rsidRPr="000044D1">
        <w:rPr>
          <w:rFonts w:ascii="Times New Roman" w:hAnsi="Times New Roman" w:cs="Times New Roman"/>
          <w:sz w:val="28"/>
          <w:szCs w:val="28"/>
        </w:rPr>
        <w:tab/>
        <w:t xml:space="preserve">Учителя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ОУ</w:t>
      </w:r>
      <w:r w:rsidRPr="000044D1">
        <w:rPr>
          <w:rFonts w:ascii="Times New Roman" w:hAnsi="Times New Roman" w:cs="Times New Roman"/>
          <w:sz w:val="28"/>
          <w:szCs w:val="28"/>
        </w:rPr>
        <w:tab/>
        <w:t xml:space="preserve">Педагоги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УДОД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  <w:t>кол-во</w:t>
      </w:r>
      <w:r w:rsidRPr="000044D1">
        <w:rPr>
          <w:rFonts w:ascii="Times New Roman" w:hAnsi="Times New Roman" w:cs="Times New Roman"/>
          <w:sz w:val="28"/>
          <w:szCs w:val="28"/>
        </w:rPr>
        <w:tab/>
        <w:t>%</w:t>
      </w:r>
      <w:r w:rsidRPr="000044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кол-во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ab/>
        <w:t>%</w:t>
      </w:r>
      <w:r w:rsidRPr="000044D1">
        <w:rPr>
          <w:rFonts w:ascii="Times New Roman" w:hAnsi="Times New Roman" w:cs="Times New Roman"/>
          <w:sz w:val="28"/>
          <w:szCs w:val="28"/>
        </w:rPr>
        <w:tab/>
        <w:t>кол-во</w:t>
      </w:r>
      <w:r w:rsidRPr="000044D1">
        <w:rPr>
          <w:rFonts w:ascii="Times New Roman" w:hAnsi="Times New Roman" w:cs="Times New Roman"/>
          <w:sz w:val="28"/>
          <w:szCs w:val="28"/>
        </w:rPr>
        <w:tab/>
        <w:t>%</w:t>
      </w:r>
      <w:r w:rsidRPr="000044D1">
        <w:rPr>
          <w:rFonts w:ascii="Times New Roman" w:hAnsi="Times New Roman" w:cs="Times New Roman"/>
          <w:sz w:val="28"/>
          <w:szCs w:val="28"/>
        </w:rPr>
        <w:tab/>
        <w:t>кол-во</w:t>
      </w:r>
      <w:r w:rsidRPr="000044D1">
        <w:rPr>
          <w:rFonts w:ascii="Times New Roman" w:hAnsi="Times New Roman" w:cs="Times New Roman"/>
          <w:sz w:val="28"/>
          <w:szCs w:val="28"/>
        </w:rPr>
        <w:tab/>
        <w:t>%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высшая</w:t>
      </w:r>
      <w:r w:rsidRPr="000044D1">
        <w:rPr>
          <w:rFonts w:ascii="Times New Roman" w:hAnsi="Times New Roman" w:cs="Times New Roman"/>
          <w:sz w:val="28"/>
          <w:szCs w:val="28"/>
        </w:rPr>
        <w:tab/>
        <w:t>78</w:t>
      </w:r>
      <w:r w:rsidRPr="000044D1">
        <w:rPr>
          <w:rFonts w:ascii="Times New Roman" w:hAnsi="Times New Roman" w:cs="Times New Roman"/>
          <w:sz w:val="28"/>
          <w:szCs w:val="28"/>
        </w:rPr>
        <w:tab/>
        <w:t>25,7</w:t>
      </w:r>
      <w:r w:rsidRPr="000044D1">
        <w:rPr>
          <w:rFonts w:ascii="Times New Roman" w:hAnsi="Times New Roman" w:cs="Times New Roman"/>
          <w:sz w:val="28"/>
          <w:szCs w:val="28"/>
        </w:rPr>
        <w:tab/>
        <w:t>7</w:t>
      </w:r>
      <w:r w:rsidRPr="000044D1">
        <w:rPr>
          <w:rFonts w:ascii="Times New Roman" w:hAnsi="Times New Roman" w:cs="Times New Roman"/>
          <w:sz w:val="28"/>
          <w:szCs w:val="28"/>
        </w:rPr>
        <w:tab/>
        <w:t>6,7</w:t>
      </w:r>
      <w:r w:rsidRPr="000044D1">
        <w:rPr>
          <w:rFonts w:ascii="Times New Roman" w:hAnsi="Times New Roman" w:cs="Times New Roman"/>
          <w:sz w:val="28"/>
          <w:szCs w:val="28"/>
        </w:rPr>
        <w:tab/>
        <w:t>67</w:t>
      </w:r>
      <w:r w:rsidRPr="000044D1">
        <w:rPr>
          <w:rFonts w:ascii="Times New Roman" w:hAnsi="Times New Roman" w:cs="Times New Roman"/>
          <w:sz w:val="28"/>
          <w:szCs w:val="28"/>
        </w:rPr>
        <w:tab/>
        <w:t>40,4</w:t>
      </w:r>
      <w:r w:rsidRPr="000044D1">
        <w:rPr>
          <w:rFonts w:ascii="Times New Roman" w:hAnsi="Times New Roman" w:cs="Times New Roman"/>
          <w:sz w:val="28"/>
          <w:szCs w:val="28"/>
        </w:rPr>
        <w:tab/>
        <w:t>4</w:t>
      </w:r>
      <w:r w:rsidRPr="000044D1">
        <w:rPr>
          <w:rFonts w:ascii="Times New Roman" w:hAnsi="Times New Roman" w:cs="Times New Roman"/>
          <w:sz w:val="28"/>
          <w:szCs w:val="28"/>
        </w:rPr>
        <w:tab/>
        <w:t>16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первая</w:t>
      </w:r>
      <w:r w:rsidRPr="000044D1">
        <w:rPr>
          <w:rFonts w:ascii="Times New Roman" w:hAnsi="Times New Roman" w:cs="Times New Roman"/>
          <w:sz w:val="28"/>
          <w:szCs w:val="28"/>
        </w:rPr>
        <w:tab/>
        <w:t>177</w:t>
      </w:r>
      <w:r w:rsidRPr="000044D1">
        <w:rPr>
          <w:rFonts w:ascii="Times New Roman" w:hAnsi="Times New Roman" w:cs="Times New Roman"/>
          <w:sz w:val="28"/>
          <w:szCs w:val="28"/>
        </w:rPr>
        <w:tab/>
        <w:t>58,4</w:t>
      </w:r>
      <w:r w:rsidRPr="000044D1">
        <w:rPr>
          <w:rFonts w:ascii="Times New Roman" w:hAnsi="Times New Roman" w:cs="Times New Roman"/>
          <w:sz w:val="28"/>
          <w:szCs w:val="28"/>
        </w:rPr>
        <w:tab/>
        <w:t>89</w:t>
      </w:r>
      <w:r w:rsidRPr="000044D1">
        <w:rPr>
          <w:rFonts w:ascii="Times New Roman" w:hAnsi="Times New Roman" w:cs="Times New Roman"/>
          <w:sz w:val="28"/>
          <w:szCs w:val="28"/>
        </w:rPr>
        <w:tab/>
        <w:t>85,6</w:t>
      </w:r>
      <w:r w:rsidRPr="000044D1">
        <w:rPr>
          <w:rFonts w:ascii="Times New Roman" w:hAnsi="Times New Roman" w:cs="Times New Roman"/>
          <w:sz w:val="28"/>
          <w:szCs w:val="28"/>
        </w:rPr>
        <w:tab/>
        <w:t>73</w:t>
      </w:r>
      <w:r w:rsidRPr="000044D1">
        <w:rPr>
          <w:rFonts w:ascii="Times New Roman" w:hAnsi="Times New Roman" w:cs="Times New Roman"/>
          <w:sz w:val="28"/>
          <w:szCs w:val="28"/>
        </w:rPr>
        <w:tab/>
        <w:t>44</w:t>
      </w:r>
      <w:r w:rsidRPr="000044D1">
        <w:rPr>
          <w:rFonts w:ascii="Times New Roman" w:hAnsi="Times New Roman" w:cs="Times New Roman"/>
          <w:sz w:val="28"/>
          <w:szCs w:val="28"/>
        </w:rPr>
        <w:tab/>
        <w:t>15</w:t>
      </w:r>
      <w:r w:rsidRPr="000044D1">
        <w:rPr>
          <w:rFonts w:ascii="Times New Roman" w:hAnsi="Times New Roman" w:cs="Times New Roman"/>
          <w:sz w:val="28"/>
          <w:szCs w:val="28"/>
        </w:rPr>
        <w:tab/>
        <w:t>60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вторая</w:t>
      </w:r>
      <w:r w:rsidRPr="000044D1">
        <w:rPr>
          <w:rFonts w:ascii="Times New Roman" w:hAnsi="Times New Roman" w:cs="Times New Roman"/>
          <w:sz w:val="28"/>
          <w:szCs w:val="28"/>
        </w:rPr>
        <w:tab/>
        <w:t>11</w:t>
      </w:r>
      <w:r w:rsidRPr="000044D1">
        <w:rPr>
          <w:rFonts w:ascii="Times New Roman" w:hAnsi="Times New Roman" w:cs="Times New Roman"/>
          <w:sz w:val="28"/>
          <w:szCs w:val="28"/>
        </w:rPr>
        <w:tab/>
        <w:t>3,6</w:t>
      </w:r>
      <w:r w:rsidRPr="000044D1">
        <w:rPr>
          <w:rFonts w:ascii="Times New Roman" w:hAnsi="Times New Roman" w:cs="Times New Roman"/>
          <w:sz w:val="28"/>
          <w:szCs w:val="28"/>
        </w:rPr>
        <w:tab/>
        <w:t>0</w:t>
      </w:r>
      <w:r w:rsidRPr="000044D1">
        <w:rPr>
          <w:rFonts w:ascii="Times New Roman" w:hAnsi="Times New Roman" w:cs="Times New Roman"/>
          <w:sz w:val="28"/>
          <w:szCs w:val="28"/>
        </w:rPr>
        <w:tab/>
        <w:t>0</w:t>
      </w:r>
      <w:r w:rsidRPr="000044D1">
        <w:rPr>
          <w:rFonts w:ascii="Times New Roman" w:hAnsi="Times New Roman" w:cs="Times New Roman"/>
          <w:sz w:val="28"/>
          <w:szCs w:val="28"/>
        </w:rPr>
        <w:tab/>
        <w:t>10</w:t>
      </w:r>
      <w:r w:rsidRPr="000044D1">
        <w:rPr>
          <w:rFonts w:ascii="Times New Roman" w:hAnsi="Times New Roman" w:cs="Times New Roman"/>
          <w:sz w:val="28"/>
          <w:szCs w:val="28"/>
        </w:rPr>
        <w:tab/>
        <w:t>6</w:t>
      </w:r>
      <w:r w:rsidRPr="000044D1">
        <w:rPr>
          <w:rFonts w:ascii="Times New Roman" w:hAnsi="Times New Roman" w:cs="Times New Roman"/>
          <w:sz w:val="28"/>
          <w:szCs w:val="28"/>
        </w:rPr>
        <w:tab/>
        <w:t>1</w:t>
      </w:r>
      <w:r w:rsidRPr="000044D1">
        <w:rPr>
          <w:rFonts w:ascii="Times New Roman" w:hAnsi="Times New Roman" w:cs="Times New Roman"/>
          <w:sz w:val="28"/>
          <w:szCs w:val="28"/>
        </w:rPr>
        <w:tab/>
        <w:t>4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нимаемой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долж-ности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ab/>
        <w:t>2</w:t>
      </w:r>
      <w:r w:rsidRPr="000044D1">
        <w:rPr>
          <w:rFonts w:ascii="Times New Roman" w:hAnsi="Times New Roman" w:cs="Times New Roman"/>
          <w:sz w:val="28"/>
          <w:szCs w:val="28"/>
        </w:rPr>
        <w:tab/>
        <w:t>0,7</w:t>
      </w:r>
      <w:r w:rsidRPr="000044D1">
        <w:rPr>
          <w:rFonts w:ascii="Times New Roman" w:hAnsi="Times New Roman" w:cs="Times New Roman"/>
          <w:sz w:val="28"/>
          <w:szCs w:val="28"/>
        </w:rPr>
        <w:tab/>
        <w:t>2</w:t>
      </w:r>
      <w:r w:rsidRPr="000044D1">
        <w:rPr>
          <w:rFonts w:ascii="Times New Roman" w:hAnsi="Times New Roman" w:cs="Times New Roman"/>
          <w:sz w:val="28"/>
          <w:szCs w:val="28"/>
        </w:rPr>
        <w:tab/>
        <w:t>1,9</w:t>
      </w:r>
      <w:r w:rsidRPr="000044D1">
        <w:rPr>
          <w:rFonts w:ascii="Times New Roman" w:hAnsi="Times New Roman" w:cs="Times New Roman"/>
          <w:sz w:val="28"/>
          <w:szCs w:val="28"/>
        </w:rPr>
        <w:tab/>
        <w:t>0</w:t>
      </w:r>
      <w:r w:rsidRPr="000044D1">
        <w:rPr>
          <w:rFonts w:ascii="Times New Roman" w:hAnsi="Times New Roman" w:cs="Times New Roman"/>
          <w:sz w:val="28"/>
          <w:szCs w:val="28"/>
        </w:rPr>
        <w:tab/>
        <w:t>0</w:t>
      </w:r>
      <w:r w:rsidRPr="000044D1">
        <w:rPr>
          <w:rFonts w:ascii="Times New Roman" w:hAnsi="Times New Roman" w:cs="Times New Roman"/>
          <w:sz w:val="28"/>
          <w:szCs w:val="28"/>
        </w:rPr>
        <w:tab/>
        <w:t>0</w:t>
      </w:r>
      <w:r w:rsidRPr="000044D1">
        <w:rPr>
          <w:rFonts w:ascii="Times New Roman" w:hAnsi="Times New Roman" w:cs="Times New Roman"/>
          <w:sz w:val="28"/>
          <w:szCs w:val="28"/>
        </w:rPr>
        <w:tab/>
        <w:t>0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Итого</w:t>
      </w:r>
      <w:r w:rsidRPr="000044D1">
        <w:rPr>
          <w:rFonts w:ascii="Times New Roman" w:hAnsi="Times New Roman" w:cs="Times New Roman"/>
          <w:sz w:val="28"/>
          <w:szCs w:val="28"/>
        </w:rPr>
        <w:tab/>
        <w:t>268</w:t>
      </w:r>
      <w:r w:rsidRPr="000044D1">
        <w:rPr>
          <w:rFonts w:ascii="Times New Roman" w:hAnsi="Times New Roman" w:cs="Times New Roman"/>
          <w:sz w:val="28"/>
          <w:szCs w:val="28"/>
        </w:rPr>
        <w:tab/>
        <w:t>88,4</w:t>
      </w:r>
      <w:r w:rsidRPr="000044D1">
        <w:rPr>
          <w:rFonts w:ascii="Times New Roman" w:hAnsi="Times New Roman" w:cs="Times New Roman"/>
          <w:sz w:val="28"/>
          <w:szCs w:val="28"/>
        </w:rPr>
        <w:tab/>
        <w:t>98</w:t>
      </w:r>
      <w:r w:rsidRPr="000044D1">
        <w:rPr>
          <w:rFonts w:ascii="Times New Roman" w:hAnsi="Times New Roman" w:cs="Times New Roman"/>
          <w:sz w:val="28"/>
          <w:szCs w:val="28"/>
        </w:rPr>
        <w:tab/>
        <w:t>94,2</w:t>
      </w:r>
      <w:r w:rsidRPr="000044D1">
        <w:rPr>
          <w:rFonts w:ascii="Times New Roman" w:hAnsi="Times New Roman" w:cs="Times New Roman"/>
          <w:sz w:val="28"/>
          <w:szCs w:val="28"/>
        </w:rPr>
        <w:tab/>
        <w:t>150</w:t>
      </w:r>
      <w:r w:rsidRPr="000044D1">
        <w:rPr>
          <w:rFonts w:ascii="Times New Roman" w:hAnsi="Times New Roman" w:cs="Times New Roman"/>
          <w:sz w:val="28"/>
          <w:szCs w:val="28"/>
        </w:rPr>
        <w:tab/>
        <w:t>90,4</w:t>
      </w:r>
      <w:r w:rsidRPr="000044D1">
        <w:rPr>
          <w:rFonts w:ascii="Times New Roman" w:hAnsi="Times New Roman" w:cs="Times New Roman"/>
          <w:sz w:val="28"/>
          <w:szCs w:val="28"/>
        </w:rPr>
        <w:tab/>
        <w:t>20</w:t>
      </w:r>
      <w:r w:rsidRPr="000044D1">
        <w:rPr>
          <w:rFonts w:ascii="Times New Roman" w:hAnsi="Times New Roman" w:cs="Times New Roman"/>
          <w:sz w:val="28"/>
          <w:szCs w:val="28"/>
        </w:rPr>
        <w:tab/>
        <w:t>80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</w:r>
      <w:r w:rsidRPr="000044D1">
        <w:rPr>
          <w:rFonts w:ascii="Times New Roman" w:hAnsi="Times New Roman" w:cs="Times New Roman"/>
          <w:sz w:val="28"/>
          <w:szCs w:val="28"/>
        </w:rPr>
        <w:tab/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Анализ работы по повышению квалификационного уровня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педагогиче-ских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и руководящих работников образовательных учреждений показывает, что за последние три года остается стабильно высоким показатель аттестованных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 более 88% (2009г. – 88%, 2010г. – 89%, 2011г. – 89,7%, 2012г. – 82%, 2013г. – 88,4%).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44D1">
        <w:rPr>
          <w:rFonts w:ascii="Times New Roman" w:hAnsi="Times New Roman" w:cs="Times New Roman"/>
          <w:sz w:val="28"/>
          <w:szCs w:val="28"/>
        </w:rPr>
        <w:t>Педагогическими кадрами образовательные учреждения укомплектованы полностью.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Процент пополнения образовательных учреждений молодыми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специали-стами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остается на протяжении трех лет не более 1%. В целом по   общеобразовательным школам процент молодых учителей в возрасте до 30 лет составляет 10%.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На протяжении последних трех лет неизменным остается показатель учителей пенсионного возраста порядка 21%.  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lastRenderedPageBreak/>
        <w:t>На протяжении пяти лет на основании Положения о резерве руководящих кадров муниципальной системы образования проводится планомерная подготовка и обучение резерва руководителей образовательных учреждений по направлениям «Государственное и муниципальное управление», «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Ме-неджмент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», «Управление персоналом» в том числе в дистанционной и очно-заочной формах.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В 2013 году обновлен муниципальный банк данных о кадровом резерве руководящих работников города. На курсах повышения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ква-лификации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ОГПУ обучено 2 руководителя и 1 заместитель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ру-ководителей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города. Второй год на двух-годичных курсах «Менеджмент организации» в ИПК и ППРО ОГПУ обучается 1 человек из резерва руководителей образования города (Кочубей Е.П.., заместитель директора по учебной работе МБОУ «Средняя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общеобра-зовательная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школа № 1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»). На первый год обучения заочного отделения    ОГПУ  по специальности «Менеджмент образовательного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учре-ждения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 зачислен 1 человек из резерва руководителей образования города Афанасьева Е.В., заведующий МБДОУ «Детский сад № 7 «Колокольчик»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Целенаправленная работа по совершенствованию содержания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и форм организации образовательного процесса позволила достичь высоких результатов обучения. За последние 3года наблюдается положительная динамика показателей качества обучения учащихся. По итогам 2012-2013 учебного года: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успеваемость обучающихся составляет 100%, качество знаний – 43,6% (в 2011-2012 учебном году – 99,8%  и 43,2% соответственно, в 2010-2011 учебном году – 99,7% и 42% соответственно);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>- снизилось количество второгодников – нет (2011-2012 учебном году – 4 человека, 2010-2011 учебном году – 8 человек);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>- 15 выпускников школ Медногорска награждены медалью «За особые успехи в учении», из них – 13 «золотой» и 2 «серебряной» (2011-2012 учебном году – 16 выпускников: 7 «золотой» и 8 «серебряной», 2010-2011 учебном году – 10 выпускников: 2 «золотой» и 8 «серебряной»).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  <w:t xml:space="preserve"> В поддержку инновационной деятельности общеобразовательных учреждений города в 2013-2014 учебном году: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- в 3-х средних школах города (60%) открыты 3 профильных класса по 3 направлениям (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физико-математическое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, физико-химическое, информационно-технологическое). Профильным обучением на старшей ступени охвачено 60 старшеклассников (31% учащихся 10-11 классов);</w:t>
      </w:r>
      <w:r w:rsidRPr="000044D1">
        <w:rPr>
          <w:rFonts w:ascii="Times New Roman" w:hAnsi="Times New Roman" w:cs="Times New Roman"/>
          <w:sz w:val="28"/>
          <w:szCs w:val="28"/>
        </w:rPr>
        <w:cr/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в МБОУ "Гимназия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" с 1 по 9 класс открыты 9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гимназиче-ских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классов. Расширенным изучением предметов гуманитарного цикла охвачено 189 учащихся (40,6% от общего числа учащихся гимназии);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внедрение федеральных государственных образовательных стандартов начального общего образования (ФГОС НОО) третий год реализуется в штатном режиме в первых, вторых и третьих классах во всех </w:t>
      </w:r>
      <w:r w:rsidRPr="000044D1">
        <w:rPr>
          <w:rFonts w:ascii="Times New Roman" w:hAnsi="Times New Roman" w:cs="Times New Roman"/>
          <w:sz w:val="28"/>
          <w:szCs w:val="28"/>
        </w:rPr>
        <w:lastRenderedPageBreak/>
        <w:t>школах города, а также в пилотном режиме в четвертых классах на базе 4-х экспериментальных площадках (СОШ № 1, СОШ № 2, СОШ № 7 и Гимназии);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- продолжена работа по опережающему введению стандартов основного общего образования в пилотном режиме для 45 учащихся 5-ых и  50 учащихся 6-ых классов в четырех классах-комплектах МБОУ «Гимназия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Численность учащихся, приходящихся на одного работающего прочего персонала, в муниципальных общеобразовательных учреждениях увеличилась в связи с уменьшением численности работников прочего персонала и составила в 2013 году 15 учеников (2012г. – 14,1 ученик, 2011г. – 13,6 ученика). Уменьшение среднегодовой численности работников прочего персонала связано с прекращение функционирования здания МБОУ «Средняя общеобразовательная школа № 7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», расположенного по адресу: ул. Горняков, 2а, что привело к уменьшению количества младшего обслуживающего персонала.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Численность учащихся, приходящихся на одного учителя,  увеличилась и составила 15,1 человек/ учитель (2012г. – 14,8 человек/ учитель, 2011г. – 14 человек/учитель). Из них: на одного учителя в городской школе муниципального образования город Медного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рск пр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иходится 16,2 ученика (2012г. – 15,7 человек/ учитель, 2011г. – 15,4 человек/учитель), в сельской школе – 6,5 ученик (2012г. – 7,4 человек/ учитель).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Средняя наполняемость классов в общеобразовательных школах города снизилась на 0,1 ученика/класс и составила 20,3 (2012г. – 20,4 ученика/класс, 2011г. – 19,5 ученика/класс).  Из них: в городских школах – 22,1 ученика/класс (2012г. – 22 ученика/класс, 2011г. – 21,5 ученика/класс), в сельских  школах – 8,1 ученика (2012г. – 8,8 ученика, 2011г. – 8,2 ученика). Снижение наполняемости классов связано с уменьшением численности учащихся.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городе накоплен положительный  опыт участия выпускников школ города в едином государственном экзамене. Выпускники города с первого года участия в ЕГЭ стабильно демонстрируют высокие результаты.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100%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медногорских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выпускников сдавали ЕГЭ в 2013 году в рамках государственной (итоговой) аттестации по 12 предметам, два из которых (русский язык и математика) являются обязательными для всех выпускников.  Сдали обязательные предметы без двоек 100% от числа сдававших.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Показатели муниципальных результатов ЕГЭ 2013 года по 11 предметам из 12 выше, чем в 2012 году, а также  по 9 из 12 общеобразовательным предметам выше общероссийских.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этом году  на территории 2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стобалльника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по русскому языку, 10 выпускников с высоким баллом по ЕГЭ. В соответствии с Распоряжением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Гу-бернатора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области «О поощрении работников системы образования области в 2013 году» вручены Благодарственные письма министерства </w:t>
      </w:r>
      <w:r w:rsidRPr="000044D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Оренбургской области и произведена разовая выплата двум педагогическим работникам, подготовившим учащихся с результатом единого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государствен-ного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экзамена 100 баллов: Малина Е.В. – учитель русского языка и литературы МБОУ «Средняя общеобразовательная школа № 1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Ярмонова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Л.С. – учитель русского языка и литературы МБОУ «Средняя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общеобра-зовательная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школа № 2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г.Медногорска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 (2012г. – 2 человека с результатом 95 баллов, 2011г. – 2 человека с результатом 95 бал-лов).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  <w:t xml:space="preserve">Получая высокие баллы на ЕГЭ, выпускники имеют широкие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возмож-ности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использования результатов ЕГЭ при поступлении в вузы не только Оренбургской области, но и других регионов России.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2013 году школу окончили 85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, из которых 76 человек (89,4%) поступили в вузы, 4 человек (4,7%) – в учреждения среднего профессионального образования, 5 человек (5,9%) – обучаются на курсах либо устроились на работу. Таким образом, трудоустроено 100% выпускников.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Обеспечение качественного образования невозможно без решения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во-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просов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по сохранению здоровья обучающихся и воспитанников.   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 целях укрепления здоровья, улучшения качества питания школьников принята и реализуется муниципальная программа «Совершенствование организации питания учащихся в общеобразовательных учреждениях города», с общим объемом финансирования на 2011-2013 годы в размере 3966,5 тысяч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позволяет совершенствовать систему управления организацией школьного питания; проводить модернизацию материально-технической базы школьных столовых; обеспечивать качество и безопасность питания в соответствии с возрастными и физиологическими потребностями школьников в пищевых веществах; выделять средства   на удешевление  расходов на питание в размере 4,50 рублей в день на одного учащегося в течение учебного года,  формировать у участников образовательного процесса культуры школьного питания.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 2013 году в рамках выполнения программы выполнены следующие мероприятия: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Проведен производственный контроль качества и безопасности сырья и пищевой продукции на сумму 169,5  тысяч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Компенсационные выплаты на питание из местного бюджета (4,5 рублей на каждого питающегося  в день) составили  2038,5 тысяч рублей.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пищеблоков столовых образовательных учреждений города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последние 2 года существенно обновилась. В рамках реализации комплекса мер по модернизации системы общего образования министерством образования Оренбургской области в 2013 году поставлено оборудование для школьных столовых на сумму 297,58 тысяч рублей (электроплиты, котел пищеварочный, холодильные установки,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lastRenderedPageBreak/>
        <w:t>электросковорода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>). На пищеблоках всех школ  проведен косметический ремонт.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результате системной и целенаправленной работы по улучшению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чества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питания, внедрению сбалансированного меню (по жирам, белкам, углеводам и др.), составленного в соответствии с требованиями СанПиН охват школьников горячим питанием в 2013 году составляет 94,8%. 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С целью укрепления иммунитета детей и подростков, уменьшения риска простудных заболеваний, особенно в осенне-зимний период, проводится работа по обеспечению образовательных учреждений препаратами для профилактической витаминизации. Доля школ, использующих в питании учащихся С-витаминизацию 3-их блюд, составляет 100%. Доля школ, в которых учащиеся получают продукты, обогащенные микронутриентами, составляет 100%. Для профилактики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состояний в общеобразовательных учреждениях города используется йодированная соль.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деятельности по совершенствованию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си-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стемы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школьного питания отделом образования в течение 2013 года ежеквартально осуществлялся мониторинг организации питания учащихся.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Ежегодно муниципальные образовательные учреждения города  являются участниками областного конкурса «Лучшая школа по организации питания учащихся».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Особое внимание в рамках реализации комплекса мер по сохранению и укреплению здоровья учащихся было уделено вопросам качественного медицинского обслуживания в школах города. В рамках реализации муниципальной комплексной программы «Дети Медногорска» продолжена работа по подготовке медицинских кабинетов образовательных учреждений к процедуре лицензирования: приведены в соответствии с лицензионными требованиями набор кабинетов медицинского блока одного общеобразовательного учреждения (СОШ № 7), закуплено 5 единиц медицинского оборудования для медкабинетов 2 школ на сумму 5,3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тысчя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На конец отчетного 2013 года лицензированные медкабинеты имеют 4 школы города, что составляет 80% от числа школ, медицинская деятельность в которых подлежит лицензированию (2012г. – 3 школы (60%). 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Перспективным ресурсом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в образовательной среде является вовлечение учащихся в физкультурно-спортивное движение, развитие детского и школьного спорта.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С целью укрепления здоровья подрастающего поколения, вовлечения детей и подростков в систематические занятия физической культурой и спортом ежегодно проводится спортивно-оздоровительный фестиваль «Президентские состязания». В 2013 году на школьном этапе приняли участие 2273 школьников, что составляет 91% от общего числа обучающихся. Анализ сводных отчетов школьных соревнований «Президентские состязания» показал, что обучающие 6 учреждений (86%) имеют средний уровень физической подготовленности. Общее количество участников городского этапа фестиваля составило 451 человек.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lastRenderedPageBreak/>
        <w:t>В целях повышения мотивации школьников к систематическим занятиям физической культурой и приобщения к здоровому образу жизни с 2003 года введен обязательный региональный экзамен по предмету «Физическая культу-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 для учащихся 9-х классов (в том числе для учащихся, отнесенных по состоянию здоровья к  специальной медицинской группе для занятий физической культурой), с 2009 года введен обязательный зачет для учащихся 4-х и 10-х классов. 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Ежегодно отслеживается уровень физической подготовленности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школьни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-ков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на основе организации тестирования физических качеств  с использованием тестов «Президентского многоборья».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целях оздоровления школьников и организации их досуга в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канику-лярное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время были организованы и проведены массовые мероприятия, в ко-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было задействовано 95% детей города. Учащиеся школ города ежегодно являются участниками областных профильных смен различной направленности: «Я – гражданин России», «Дети природы», «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Информашка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», «Малахитовая шкатулка», «ДЮП», «ЮИД», спортивно-оздоровительная и др.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Благодаря значительной работе по совершенствованию деятельности общеобразовательных учреждений по сохранению и укреплению здоровья обучающихся и развитию физической культуры, по формированию и развитию ценностей здорового образа жизни,  количество детей, имеющих первую и вторую группу здоровья остается стабильно высоким порядка 92%: в 2013 году доля детей первой и второй групп здоровья в общей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города составляет 91,8% (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2012г. – 92,4%, 2011г. – 91,9%).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Из-за увеличения количества учащихся начальных классов наблюдается рост числа обучающихся, занимающихся во вторую смену.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города в 2013 году составляет 7,5% (2012г. – 7,2%, 2011г. – 5%).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системе образования города работает одно учреждение дополнительного образования детей, подведомственное отделу образования – Центр дополнительного образования детей.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Разнообразие образовательных услуг, направленных на выявление творчески одаренных детей, обеспечивали 236 творческих объединений Центр дополнительного образования детей, в которых занимались свыше 2398 воспитанников, что составляет 69,2% от общего количества детей в возрасте от 5до 18 лет, проживающих на территории города.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Поддержать потенциал одаренности воспитанников позволяет система организации и проведения муниципальных конференций, слетов, конкурсов, фестивалей. Муниципальные массовые мероприятия являются итогом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работы детских творческих коллективов учреждений дополнительного </w:t>
      </w:r>
      <w:r w:rsidRPr="000044D1">
        <w:rPr>
          <w:rFonts w:ascii="Times New Roman" w:hAnsi="Times New Roman" w:cs="Times New Roman"/>
          <w:sz w:val="28"/>
          <w:szCs w:val="28"/>
        </w:rPr>
        <w:lastRenderedPageBreak/>
        <w:t>образования детей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и других образовательных учреждений города Медногорска.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Наиболее значимыми мероприятиями являются: 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День детства, конкурс социальных проектов «Я – гражданин России»,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соревновнования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Прези-дентские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состязания», «Мама, папа, я – спортивная семья», фестивали детского творчества «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Медногорские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звездочки»,  «Веселая карусель» и др.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Воспитанники учреждений дополнительного образования детей активно участвуют в областных, региональных и всероссийских конкурсах. По итогам участия в 2013 году 67 учащихся заняли призовые места.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3 творческих объединения МБОУДОД «Центр дополнительного образования детей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 имеют звание «Образцовый детский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коллек-тив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D1">
        <w:rPr>
          <w:rFonts w:ascii="Times New Roman" w:hAnsi="Times New Roman" w:cs="Times New Roman"/>
          <w:sz w:val="28"/>
          <w:szCs w:val="28"/>
        </w:rPr>
        <w:t xml:space="preserve">Анализ проводимых массовых мероприятий с детьми,  а также участие школьников города в межрегиональных, всероссийских, международных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>-приятиях позволяет сделать вывод, что количество участников постоянно растет, повышается качество проведения мероприятий, апробируются новые, инновационные формы.</w:t>
      </w:r>
      <w:proofErr w:type="gramEnd"/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Созданная в городе система патриотического воспитания подрастающего поколения позволяет сохранять лучшие традиции, формировать у детей и молодежи верность Отечеству, готовность к выполнению конституционных обязанностей.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С целью подготовки несовершеннолетних граждан к служению Отечеству, адаптации их к жизни в обществе в настоящее время в системе образования особое внимание уделяется созданию и расширению сети кадетских классов. В 2013 году в городе на базе МБОУ «Средняя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общеобра-зовательная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школа № 1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» функционировали 7 классов кадетской направленности с общей численностью 125 человек.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Широкое развитие получили военно-патриотические и военно-спортивные объединения, кружки, а также военно-патриотические и военно-спортивные лагеря в период летних каникул. В системе образования организована работа 7 объединений военно-патриотической направленности, созданных на базе образовательных учреждений, в которых занимается 216 подростков. В городе традиционно проводится военно-спортивная игра «Зарница», спартакиада допризывной молодежи, месячник оборонно-массовой работы, посвященный Дню защитника Отечества, конкурсы патриотической песни, парад юнармейских отрядов, посвященный Дню Победы. Кадеты летом закрепляют полученные навыки в палаточном лагере «Патриот», функционирующем на берегу реки Урал. 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В городе активно внедряется движение «Каждой школе – музей». В настоящее время в образовательных учреждениях города действует 6 паспортизированных музеев, 1 музейная комната, 1 уголок боевой славы. Имеющиеся музеи постоянно пополняются новыми экспонатами, обновляются и создаются новые экспозиции.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lastRenderedPageBreak/>
        <w:t xml:space="preserve">В период летней оздоровительной кампании 2013 года организованными формами отдыха, оздоровления и занятости было охвачено 2530 ребенка (100%), из них 1463 детей  города Медногорска (59%) отдохнули в лагерях всех типов. 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Сеть оздоровительных учреждений, где в 2013 году был организован летний отдых детей,  представлена: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  <w:t xml:space="preserve">- 2 загородными детскими оздоровительными лагеря (муниципальный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ла-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герь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ДОЛ «Лесные долины» и ведомственный лагерь ДОЛ «Лесная сказка» ООО «ММСК»);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  <w:t xml:space="preserve">- 6 лагерями дневного пребывания на базе общеобразовательных школ и 2 лагерями дневного пребывания на базе учреждений дополнительного 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об-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детей (ДЮШ-1 и ДЮСШ-2);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  <w:t>- 2 профильными палаточными лагерями (палаточный лагерь «Патриот» и спортивно-туристический палаточный лагерь «Скиф»);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  <w:t>- санаторными сменами на базе ДРЦ «Бодрость» (УСЗН) и санатория-профилактория «Металлург» (ООО ММСК);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ab/>
        <w:t>- 8 площадками кратковременного пребывания.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городе совместно с заинтересованными ведомствами активно реализовывались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формы отдыха: площадки кратковременного пребывания при образовательных учреждениях, домах культуры и физкультурно-оздоровительных комплексах (7  площадок дневного пребывания обеспечили организованный летний отдых 650 школьникам). Кроме того, был  организован отдых с активным использованием природно-исторических ресурсов территории (походы, маршруты выходного дня) для 30 человек.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Около 600 школьников были заняты в трудовых объединениях и на пришкольных участках.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>На усиление питания в лагерях дневного пребывания из местного бюджета выделены средства из расчета 31,17 рублей в день на одного ребенка.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летний период в образовательных учреждениях города продолжали работать библиотеки, спортивные залы. Активно внедряется работа спортивных сооружений Комитета по физической культуре, спорту, туризму и молодежной политики администрации </w:t>
      </w:r>
      <w:proofErr w:type="spellStart"/>
      <w:r w:rsidRPr="00004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044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44D1">
        <w:rPr>
          <w:rFonts w:ascii="Times New Roman" w:hAnsi="Times New Roman" w:cs="Times New Roman"/>
          <w:sz w:val="28"/>
          <w:szCs w:val="28"/>
        </w:rPr>
        <w:t>едногорска</w:t>
      </w:r>
      <w:proofErr w:type="spellEnd"/>
      <w:r w:rsidRPr="000044D1">
        <w:rPr>
          <w:rFonts w:ascii="Times New Roman" w:hAnsi="Times New Roman" w:cs="Times New Roman"/>
          <w:sz w:val="28"/>
          <w:szCs w:val="28"/>
        </w:rPr>
        <w:t xml:space="preserve"> (ледовый дворец «Айсберг», стадион «Труд»). Кроме того, что на базе этих учреждений действуют площадки по месту жительства, населению оказываются платные услуги: сеансы массового катания на коньках, прокат теннисного корта, роликов и т.д.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4D1">
        <w:rPr>
          <w:rFonts w:ascii="Times New Roman" w:hAnsi="Times New Roman" w:cs="Times New Roman"/>
          <w:sz w:val="28"/>
          <w:szCs w:val="28"/>
        </w:rPr>
        <w:t xml:space="preserve">В 2013 году была продолжена практика по вовлечению в сферу </w:t>
      </w:r>
      <w:proofErr w:type="spellStart"/>
      <w:proofErr w:type="gramStart"/>
      <w:r w:rsidRPr="000044D1"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proofErr w:type="gramEnd"/>
      <w:r w:rsidRPr="000044D1">
        <w:rPr>
          <w:rFonts w:ascii="Times New Roman" w:hAnsi="Times New Roman" w:cs="Times New Roman"/>
          <w:sz w:val="28"/>
          <w:szCs w:val="28"/>
        </w:rPr>
        <w:t xml:space="preserve"> детского отдыха детей, посещающих дошкольные учреждения. Основное внимание в период летнего оздоровления в условиях дошкольных образовательных учреждений уделялось дополнительной витаминизации блюд, максимальному пребыванию детей на свежем воздухе, увеличению двигательной активности ребенка за счет занятий физической культурой, широкого применения подвижных игр.</w:t>
      </w: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4D1" w:rsidRPr="000044D1" w:rsidRDefault="000044D1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46" w:rsidRPr="000044D1" w:rsidRDefault="006D3846" w:rsidP="0000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846" w:rsidRPr="0000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C9"/>
    <w:rsid w:val="000044D1"/>
    <w:rsid w:val="006D3846"/>
    <w:rsid w:val="00B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7451</Words>
  <Characters>42471</Characters>
  <Application>Microsoft Office Word</Application>
  <DocSecurity>0</DocSecurity>
  <Lines>353</Lines>
  <Paragraphs>99</Paragraphs>
  <ScaleCrop>false</ScaleCrop>
  <Company/>
  <LinksUpToDate>false</LinksUpToDate>
  <CharactersWithSpaces>49823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2014-07-16T10:51:00Z</dcterms:created>
  <dcterms:modified xsi:type="dcterms:W3CDTF">2014-07-16T10:55:00Z</dcterms:modified>
</cp:coreProperties>
</file>