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2DF" w:rsidRDefault="00ED02DF" w:rsidP="00C36ED4">
      <w:pPr>
        <w:spacing w:line="360" w:lineRule="auto"/>
        <w:jc w:val="both"/>
        <w:rPr>
          <w:sz w:val="28"/>
          <w:szCs w:val="28"/>
        </w:rPr>
      </w:pPr>
    </w:p>
    <w:p w:rsidR="00ED02DF" w:rsidRPr="00F476B5" w:rsidRDefault="00ED02DF">
      <w:pPr>
        <w:spacing w:line="360" w:lineRule="auto"/>
        <w:ind w:firstLine="1134"/>
        <w:jc w:val="center"/>
        <w:rPr>
          <w:b/>
          <w:caps/>
          <w:sz w:val="28"/>
          <w:szCs w:val="28"/>
          <w:u w:val="double"/>
        </w:rPr>
      </w:pPr>
      <w:r w:rsidRPr="00F476B5">
        <w:rPr>
          <w:b/>
          <w:caps/>
          <w:sz w:val="28"/>
          <w:szCs w:val="28"/>
          <w:u w:val="double"/>
        </w:rPr>
        <w:t xml:space="preserve">ОТЧЕТ </w:t>
      </w:r>
    </w:p>
    <w:p w:rsidR="00ED02DF" w:rsidRPr="00F476B5" w:rsidRDefault="00ED02DF">
      <w:pPr>
        <w:spacing w:line="360" w:lineRule="auto"/>
        <w:ind w:firstLine="1134"/>
        <w:jc w:val="center"/>
        <w:rPr>
          <w:b/>
          <w:caps/>
          <w:sz w:val="28"/>
          <w:szCs w:val="28"/>
          <w:u w:val="double"/>
        </w:rPr>
      </w:pPr>
      <w:r w:rsidRPr="00F476B5">
        <w:rPr>
          <w:b/>
          <w:caps/>
          <w:sz w:val="28"/>
          <w:szCs w:val="28"/>
          <w:u w:val="double"/>
        </w:rPr>
        <w:t xml:space="preserve">о работе контрольно – счетной палаты </w:t>
      </w:r>
    </w:p>
    <w:p w:rsidR="00ED02DF" w:rsidRPr="00F476B5" w:rsidRDefault="00ED02DF">
      <w:pPr>
        <w:spacing w:line="360" w:lineRule="auto"/>
        <w:ind w:firstLine="1134"/>
        <w:jc w:val="center"/>
        <w:rPr>
          <w:b/>
          <w:caps/>
          <w:sz w:val="28"/>
          <w:szCs w:val="28"/>
          <w:u w:val="double"/>
        </w:rPr>
      </w:pPr>
      <w:r w:rsidRPr="00F476B5">
        <w:rPr>
          <w:b/>
          <w:caps/>
          <w:sz w:val="28"/>
          <w:szCs w:val="28"/>
          <w:u w:val="double"/>
        </w:rPr>
        <w:t xml:space="preserve"> города Медногорска в 20</w:t>
      </w:r>
      <w:r w:rsidR="00C36ED4" w:rsidRPr="00F476B5">
        <w:rPr>
          <w:b/>
          <w:caps/>
          <w:sz w:val="28"/>
          <w:szCs w:val="28"/>
          <w:u w:val="double"/>
        </w:rPr>
        <w:t>2</w:t>
      </w:r>
      <w:r w:rsidR="002635D7" w:rsidRPr="00F476B5">
        <w:rPr>
          <w:b/>
          <w:caps/>
          <w:sz w:val="28"/>
          <w:szCs w:val="28"/>
          <w:u w:val="double"/>
        </w:rPr>
        <w:t>1</w:t>
      </w:r>
      <w:r w:rsidR="00207DEA" w:rsidRPr="00F476B5">
        <w:rPr>
          <w:b/>
          <w:caps/>
          <w:sz w:val="28"/>
          <w:szCs w:val="28"/>
          <w:u w:val="double"/>
        </w:rPr>
        <w:t xml:space="preserve"> </w:t>
      </w:r>
      <w:r w:rsidRPr="00F476B5">
        <w:rPr>
          <w:b/>
          <w:caps/>
          <w:sz w:val="28"/>
          <w:szCs w:val="28"/>
          <w:u w:val="double"/>
        </w:rPr>
        <w:t xml:space="preserve"> году</w:t>
      </w:r>
    </w:p>
    <w:p w:rsidR="00ED02DF" w:rsidRDefault="00ED02DF">
      <w:pPr>
        <w:spacing w:line="360" w:lineRule="auto"/>
        <w:ind w:firstLine="1134"/>
        <w:jc w:val="center"/>
      </w:pPr>
    </w:p>
    <w:p w:rsidR="00ED02DF" w:rsidRPr="00972D14" w:rsidRDefault="00ED02DF">
      <w:pPr>
        <w:numPr>
          <w:ilvl w:val="2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72D14">
        <w:rPr>
          <w:b/>
          <w:sz w:val="28"/>
          <w:szCs w:val="28"/>
        </w:rPr>
        <w:t>Общая часть</w:t>
      </w:r>
      <w:r w:rsidR="00465BA2">
        <w:rPr>
          <w:b/>
          <w:sz w:val="28"/>
          <w:szCs w:val="28"/>
        </w:rPr>
        <w:t>.</w:t>
      </w:r>
    </w:p>
    <w:p w:rsidR="00AE7AAD" w:rsidRDefault="00AE7AAD">
      <w:pPr>
        <w:tabs>
          <w:tab w:val="left" w:pos="11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Правовые основы образования и функционирования муниципального учреждения «Контрольно-счетная палата города Медногорска» заложены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A6A1B">
        <w:rPr>
          <w:sz w:val="28"/>
          <w:szCs w:val="28"/>
        </w:rPr>
        <w:t>»</w:t>
      </w:r>
      <w:r w:rsidR="000D3E8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</w:t>
      </w:r>
      <w:r w:rsidR="001E3A0D"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="001E3A0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 контрольно-счетный орган муниципального образования является постоянно действующим органом внешнего муниципального финансового ко</w:t>
      </w:r>
      <w:r w:rsidR="001E3A0D">
        <w:rPr>
          <w:sz w:val="28"/>
          <w:szCs w:val="28"/>
        </w:rPr>
        <w:t>н</w:t>
      </w:r>
      <w:r>
        <w:rPr>
          <w:sz w:val="28"/>
          <w:szCs w:val="28"/>
        </w:rPr>
        <w:t>троля  и образуется пре</w:t>
      </w:r>
      <w:r w:rsidR="001E3A0D">
        <w:rPr>
          <w:sz w:val="28"/>
          <w:szCs w:val="28"/>
        </w:rPr>
        <w:t>дставительным органом муниципального образования Медногорским городским Советом депутатов, а также статьей 4</w:t>
      </w:r>
      <w:r w:rsidR="00B67AD5">
        <w:rPr>
          <w:sz w:val="28"/>
          <w:szCs w:val="28"/>
        </w:rPr>
        <w:t>2</w:t>
      </w:r>
      <w:r w:rsidR="001E3A0D">
        <w:rPr>
          <w:sz w:val="28"/>
          <w:szCs w:val="28"/>
        </w:rPr>
        <w:t xml:space="preserve">  Устава муниципального образования город Медногорск. </w:t>
      </w:r>
    </w:p>
    <w:p w:rsidR="001E3A0D" w:rsidRDefault="001E3A0D">
      <w:pPr>
        <w:tabs>
          <w:tab w:val="left" w:pos="11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Положением  о </w:t>
      </w:r>
      <w:r w:rsidR="00972D1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</w:t>
      </w:r>
      <w:r w:rsidR="00414AB3">
        <w:rPr>
          <w:sz w:val="28"/>
          <w:szCs w:val="28"/>
        </w:rPr>
        <w:t>те</w:t>
      </w:r>
      <w:r>
        <w:rPr>
          <w:sz w:val="28"/>
          <w:szCs w:val="28"/>
        </w:rPr>
        <w:t xml:space="preserve"> муниципального образования гор</w:t>
      </w:r>
      <w:r w:rsidR="00414AB3">
        <w:rPr>
          <w:sz w:val="28"/>
          <w:szCs w:val="28"/>
        </w:rPr>
        <w:t>о</w:t>
      </w:r>
      <w:r>
        <w:rPr>
          <w:sz w:val="28"/>
          <w:szCs w:val="28"/>
        </w:rPr>
        <w:t>д Медногорск, утвержденн</w:t>
      </w:r>
      <w:r w:rsidR="00B46966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Медногорского городского Совета депутатов от </w:t>
      </w:r>
      <w:r w:rsidR="00761920">
        <w:rPr>
          <w:sz w:val="28"/>
          <w:szCs w:val="28"/>
        </w:rPr>
        <w:t>21</w:t>
      </w:r>
      <w:r w:rsidRPr="00761920">
        <w:rPr>
          <w:sz w:val="28"/>
          <w:szCs w:val="28"/>
        </w:rPr>
        <w:t>.</w:t>
      </w:r>
      <w:r w:rsidR="00761920">
        <w:rPr>
          <w:sz w:val="28"/>
          <w:szCs w:val="28"/>
        </w:rPr>
        <w:t>1</w:t>
      </w:r>
      <w:r w:rsidRPr="00761920">
        <w:rPr>
          <w:sz w:val="28"/>
          <w:szCs w:val="28"/>
        </w:rPr>
        <w:t>2.20</w:t>
      </w:r>
      <w:r w:rsidR="00761920">
        <w:rPr>
          <w:sz w:val="28"/>
          <w:szCs w:val="28"/>
        </w:rPr>
        <w:t>21</w:t>
      </w:r>
      <w:r w:rsidRPr="00761920">
        <w:rPr>
          <w:sz w:val="28"/>
          <w:szCs w:val="28"/>
        </w:rPr>
        <w:t xml:space="preserve"> № </w:t>
      </w:r>
      <w:r w:rsidR="00761920">
        <w:rPr>
          <w:sz w:val="28"/>
          <w:szCs w:val="28"/>
        </w:rPr>
        <w:t>137</w:t>
      </w:r>
      <w:r w:rsidR="003D5FBA">
        <w:rPr>
          <w:sz w:val="28"/>
          <w:szCs w:val="28"/>
        </w:rPr>
        <w:t xml:space="preserve"> (далее – Положение о К</w:t>
      </w:r>
      <w:r w:rsidR="00CC4D18">
        <w:rPr>
          <w:sz w:val="28"/>
          <w:szCs w:val="28"/>
        </w:rPr>
        <w:t>онтрольно-счетной палате)</w:t>
      </w:r>
      <w:r w:rsidR="00972D14">
        <w:rPr>
          <w:sz w:val="28"/>
          <w:szCs w:val="28"/>
        </w:rPr>
        <w:t xml:space="preserve"> определен статус К</w:t>
      </w:r>
      <w:r>
        <w:rPr>
          <w:sz w:val="28"/>
          <w:szCs w:val="28"/>
        </w:rPr>
        <w:t>онтрольно-счетной палаты как постоянно действующего органа внешнего муниципального финансового контроля</w:t>
      </w:r>
      <w:r w:rsidR="00CC4D18">
        <w:rPr>
          <w:sz w:val="28"/>
          <w:szCs w:val="28"/>
        </w:rPr>
        <w:t>.</w:t>
      </w:r>
    </w:p>
    <w:p w:rsidR="00CC4D18" w:rsidRDefault="00CC4D18">
      <w:pPr>
        <w:tabs>
          <w:tab w:val="left" w:pos="11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 о деятельности </w:t>
      </w:r>
      <w:r w:rsidR="000A0553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в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(далее – Отчет) представляется в Медногорский городской</w:t>
      </w:r>
      <w:r w:rsidR="0097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в </w:t>
      </w:r>
      <w:r w:rsidRPr="00761920">
        <w:rPr>
          <w:sz w:val="28"/>
          <w:szCs w:val="28"/>
        </w:rPr>
        <w:t>соответс</w:t>
      </w:r>
      <w:r w:rsidR="00972D14" w:rsidRPr="00761920">
        <w:rPr>
          <w:sz w:val="28"/>
          <w:szCs w:val="28"/>
        </w:rPr>
        <w:t>твии со статьей 1</w:t>
      </w:r>
      <w:r w:rsidR="00761920" w:rsidRPr="00761920">
        <w:rPr>
          <w:sz w:val="28"/>
          <w:szCs w:val="28"/>
        </w:rPr>
        <w:t>4</w:t>
      </w:r>
      <w:r w:rsidR="00972D14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онтрольно-счетной палате.</w:t>
      </w:r>
    </w:p>
    <w:p w:rsidR="00CC4D18" w:rsidRDefault="0083643B">
      <w:pPr>
        <w:tabs>
          <w:tab w:val="left" w:pos="11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D18">
        <w:rPr>
          <w:sz w:val="28"/>
          <w:szCs w:val="28"/>
        </w:rPr>
        <w:t xml:space="preserve">В отчете </w:t>
      </w:r>
      <w:r w:rsidR="00972D14">
        <w:rPr>
          <w:sz w:val="28"/>
          <w:szCs w:val="28"/>
        </w:rPr>
        <w:t>содержится информация о работе К</w:t>
      </w:r>
      <w:r w:rsidR="00CC4D18">
        <w:rPr>
          <w:sz w:val="28"/>
          <w:szCs w:val="28"/>
        </w:rPr>
        <w:t>онтрольно-счетной палаты по выполнению задач, предусмотренных законодательством Российской Федерации,   Оренбургской области и правовыми актами  муниципального образования город Медногорск.</w:t>
      </w:r>
    </w:p>
    <w:p w:rsidR="00414AB3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4AB3" w:rsidRPr="00414AB3">
        <w:rPr>
          <w:sz w:val="28"/>
          <w:szCs w:val="28"/>
        </w:rPr>
        <w:t>В</w:t>
      </w:r>
      <w:r w:rsidR="00414AB3">
        <w:rPr>
          <w:sz w:val="28"/>
          <w:szCs w:val="28"/>
        </w:rPr>
        <w:t xml:space="preserve"> 20</w:t>
      </w:r>
      <w:r w:rsidR="000D3E81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 w:rsidR="003D5FBA">
        <w:rPr>
          <w:sz w:val="28"/>
          <w:szCs w:val="28"/>
        </w:rPr>
        <w:t xml:space="preserve">  году К</w:t>
      </w:r>
      <w:r w:rsidR="00414AB3">
        <w:rPr>
          <w:sz w:val="28"/>
          <w:szCs w:val="28"/>
        </w:rPr>
        <w:t xml:space="preserve">онтрольно-счетная палата в ходе выполнения возложенных на нее </w:t>
      </w:r>
      <w:r w:rsidR="00414AB3" w:rsidRPr="00D726B0">
        <w:rPr>
          <w:sz w:val="28"/>
          <w:szCs w:val="28"/>
        </w:rPr>
        <w:t>статьей 8</w:t>
      </w:r>
      <w:r w:rsidR="00414AB3">
        <w:rPr>
          <w:sz w:val="28"/>
          <w:szCs w:val="28"/>
        </w:rPr>
        <w:t xml:space="preserve">  Положения о </w:t>
      </w:r>
      <w:r w:rsidR="00972D14">
        <w:rPr>
          <w:sz w:val="28"/>
          <w:szCs w:val="28"/>
        </w:rPr>
        <w:t>К</w:t>
      </w:r>
      <w:r w:rsidR="00414AB3">
        <w:rPr>
          <w:sz w:val="28"/>
          <w:szCs w:val="28"/>
        </w:rPr>
        <w:t xml:space="preserve">онтрольно-счетной палате полномочий осуществляла контрольно-ревизионную, экспертно-аналитическую, методическую и иные виды деятельности. Указанная деятельность согласно требованиям </w:t>
      </w:r>
      <w:r w:rsidR="00414AB3" w:rsidRPr="00D726B0">
        <w:rPr>
          <w:sz w:val="28"/>
          <w:szCs w:val="28"/>
        </w:rPr>
        <w:t>статьи 11</w:t>
      </w:r>
      <w:r w:rsidR="00414AB3">
        <w:rPr>
          <w:sz w:val="28"/>
          <w:szCs w:val="28"/>
        </w:rPr>
        <w:t xml:space="preserve"> Положения о </w:t>
      </w:r>
      <w:r w:rsidR="00972D14">
        <w:rPr>
          <w:sz w:val="28"/>
          <w:szCs w:val="28"/>
        </w:rPr>
        <w:t>К</w:t>
      </w:r>
      <w:r w:rsidR="00414AB3">
        <w:rPr>
          <w:sz w:val="28"/>
          <w:szCs w:val="28"/>
        </w:rPr>
        <w:t xml:space="preserve">онтрольно-счетной палате осуществлялась в соответствии с планом работы, сформированным </w:t>
      </w:r>
      <w:r w:rsidR="002863F2">
        <w:rPr>
          <w:sz w:val="28"/>
          <w:szCs w:val="28"/>
        </w:rPr>
        <w:t xml:space="preserve"> с  учетом поручений Медногорского городского Совета депутатов.</w:t>
      </w:r>
    </w:p>
    <w:p w:rsidR="002863F2" w:rsidRDefault="0028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каждого мероприятия производилось с учетом необходимости обеспечен</w:t>
      </w:r>
      <w:r w:rsidR="00972D14">
        <w:rPr>
          <w:sz w:val="28"/>
          <w:szCs w:val="28"/>
        </w:rPr>
        <w:t>ия дальнейш</w:t>
      </w:r>
      <w:r>
        <w:rPr>
          <w:sz w:val="28"/>
          <w:szCs w:val="28"/>
        </w:rPr>
        <w:t>его развития единой системы предварительного и последующего контроля формирования и  исполнения бюджета муниципального образования.</w:t>
      </w:r>
    </w:p>
    <w:p w:rsidR="002863F2" w:rsidRDefault="0028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761920">
        <w:rPr>
          <w:sz w:val="28"/>
          <w:szCs w:val="28"/>
        </w:rPr>
        <w:t>статье 9</w:t>
      </w:r>
      <w:r w:rsidR="001E0FDB">
        <w:rPr>
          <w:sz w:val="28"/>
          <w:szCs w:val="28"/>
        </w:rPr>
        <w:t xml:space="preserve"> </w:t>
      </w:r>
      <w:r w:rsidR="00972D14">
        <w:rPr>
          <w:sz w:val="28"/>
          <w:szCs w:val="28"/>
        </w:rPr>
        <w:t>Положения о К</w:t>
      </w:r>
      <w:r>
        <w:rPr>
          <w:sz w:val="28"/>
          <w:szCs w:val="28"/>
        </w:rPr>
        <w:t xml:space="preserve">онтрольно-счетной палате полномочия по внешнему муниципальному финансовому контролю осуществляются  </w:t>
      </w:r>
      <w:r w:rsidR="00972D1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в форме контрольных и экспертно-аналитических мероприятий</w:t>
      </w:r>
      <w:r w:rsidR="0089408E">
        <w:rPr>
          <w:sz w:val="28"/>
          <w:szCs w:val="28"/>
        </w:rPr>
        <w:t xml:space="preserve">. </w:t>
      </w:r>
    </w:p>
    <w:p w:rsidR="00ED02DF" w:rsidRDefault="000A0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</w:t>
      </w:r>
      <w:r w:rsidR="00ED02DF">
        <w:rPr>
          <w:sz w:val="28"/>
          <w:szCs w:val="28"/>
        </w:rPr>
        <w:t>онтрольно счетной палаты в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 w:rsidR="001C166A">
        <w:rPr>
          <w:sz w:val="28"/>
          <w:szCs w:val="28"/>
        </w:rPr>
        <w:t xml:space="preserve"> </w:t>
      </w:r>
      <w:r w:rsidR="00ED02DF">
        <w:rPr>
          <w:sz w:val="28"/>
          <w:szCs w:val="28"/>
        </w:rPr>
        <w:t xml:space="preserve">году осуществлялась в соответствии  с Федеральным законодательством Российской Федерации, Положением о </w:t>
      </w:r>
      <w:r>
        <w:rPr>
          <w:sz w:val="28"/>
          <w:szCs w:val="28"/>
        </w:rPr>
        <w:t>К</w:t>
      </w:r>
      <w:r w:rsidR="00ED02DF">
        <w:rPr>
          <w:sz w:val="28"/>
          <w:szCs w:val="28"/>
        </w:rPr>
        <w:t>онтрольно-счетной  палате города Медногорска в единой системе предотвращения финансовых нарушений при проведении экспертно-аналитических мероприятий  и их выявления при проведении планового контроля за операциями с бюджетными средствами  получателей средств бюджета, за средствами  администраторов источников финансирования деф</w:t>
      </w:r>
      <w:r w:rsidR="00972D14">
        <w:rPr>
          <w:sz w:val="28"/>
          <w:szCs w:val="28"/>
        </w:rPr>
        <w:t>ицита бюджета.</w:t>
      </w:r>
      <w:r w:rsidR="00972D14">
        <w:rPr>
          <w:sz w:val="28"/>
          <w:szCs w:val="28"/>
        </w:rPr>
        <w:tab/>
        <w:t>Особое внимание К</w:t>
      </w:r>
      <w:r w:rsidR="00ED02DF">
        <w:rPr>
          <w:sz w:val="28"/>
          <w:szCs w:val="28"/>
        </w:rPr>
        <w:t>онтрольно-счетная палата  в своей работе уделяла</w:t>
      </w:r>
      <w:r w:rsidR="00972D14">
        <w:rPr>
          <w:sz w:val="28"/>
          <w:szCs w:val="28"/>
        </w:rPr>
        <w:t>:</w:t>
      </w:r>
      <w:r w:rsidR="00ED02DF">
        <w:rPr>
          <w:sz w:val="28"/>
          <w:szCs w:val="28"/>
        </w:rPr>
        <w:t xml:space="preserve"> 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совершенствованию контрольно-ревизионной работы  и экспертно-аналитической деятельности;</w:t>
      </w:r>
    </w:p>
    <w:p w:rsidR="00ED02DF" w:rsidRDefault="00ED02DF">
      <w:pPr>
        <w:spacing w:line="360" w:lineRule="auto"/>
        <w:ind w:firstLine="6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совершенствованию деятельности в проведении внешней проверки бюджетной отчетности главных администраторов бюджетных средств</w:t>
      </w:r>
      <w:r w:rsidR="00360421">
        <w:rPr>
          <w:sz w:val="28"/>
          <w:szCs w:val="28"/>
        </w:rPr>
        <w:t>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</w:p>
    <w:p w:rsidR="00ED02DF" w:rsidRPr="00972D14" w:rsidRDefault="00ED02DF" w:rsidP="00B46966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72D14">
        <w:rPr>
          <w:b/>
          <w:sz w:val="28"/>
          <w:szCs w:val="28"/>
        </w:rPr>
        <w:lastRenderedPageBreak/>
        <w:t>Экспертно-аналитические мероприятия</w:t>
      </w:r>
      <w:r w:rsidR="00465BA2">
        <w:rPr>
          <w:b/>
          <w:sz w:val="28"/>
          <w:szCs w:val="28"/>
        </w:rPr>
        <w:t>.</w:t>
      </w:r>
    </w:p>
    <w:p w:rsidR="00522060" w:rsidRDefault="00522060" w:rsidP="00B46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</w:t>
      </w:r>
      <w:r w:rsidR="00972D14">
        <w:rPr>
          <w:sz w:val="28"/>
          <w:szCs w:val="28"/>
        </w:rPr>
        <w:t>вых   направлений деятельности К</w:t>
      </w:r>
      <w:r>
        <w:rPr>
          <w:sz w:val="28"/>
          <w:szCs w:val="28"/>
        </w:rPr>
        <w:t xml:space="preserve">онтрольно-счетной палаты является проведение экспертно-аналитических мероприятий. Центральное место занимает подготовка заключений на проекты решений о бюджете муниципального образования. </w:t>
      </w:r>
    </w:p>
    <w:p w:rsidR="00522060" w:rsidRDefault="00522060" w:rsidP="00B46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по итогам проведенных экспертно-аналитических мероприятий направлены в Медногорский городской Совет депутатов. </w:t>
      </w:r>
    </w:p>
    <w:p w:rsidR="00ED02DF" w:rsidRDefault="00ED02DF" w:rsidP="00B46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деятельности </w:t>
      </w:r>
      <w:r w:rsidR="00972D1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— внешний контроль за исполнением бюджета муниципального образования.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контроль за исполнением бюджета осуществлялся в форме предварительного, текущего и последующего контроля.</w:t>
      </w:r>
    </w:p>
    <w:p w:rsidR="005C12E6" w:rsidRDefault="00ED02DF" w:rsidP="008364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3643B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осуществления предварительного контроля за соблюдением требований федерального и регионального законодательства, а также нормативно — правовых актов органов местного самоуправления, касающихся финансово — бюджетны</w:t>
      </w:r>
      <w:r w:rsidR="00B46966">
        <w:rPr>
          <w:sz w:val="28"/>
          <w:szCs w:val="28"/>
        </w:rPr>
        <w:t>х</w:t>
      </w:r>
      <w:r>
        <w:rPr>
          <w:sz w:val="28"/>
          <w:szCs w:val="28"/>
        </w:rPr>
        <w:t xml:space="preserve"> вопросов  </w:t>
      </w:r>
      <w:r w:rsidR="000A0553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города Медногорска  в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29290D">
        <w:rPr>
          <w:sz w:val="28"/>
          <w:szCs w:val="28"/>
        </w:rPr>
        <w:t xml:space="preserve">проведено </w:t>
      </w:r>
      <w:r w:rsidR="0029290D" w:rsidRPr="0029290D">
        <w:rPr>
          <w:sz w:val="28"/>
          <w:szCs w:val="28"/>
        </w:rPr>
        <w:t>9</w:t>
      </w:r>
      <w:r w:rsidR="001F460F" w:rsidRPr="0029290D">
        <w:rPr>
          <w:sz w:val="28"/>
          <w:szCs w:val="28"/>
        </w:rPr>
        <w:t xml:space="preserve"> экспе</w:t>
      </w:r>
      <w:r w:rsidR="002D26CC" w:rsidRPr="0029290D">
        <w:rPr>
          <w:sz w:val="28"/>
          <w:szCs w:val="28"/>
        </w:rPr>
        <w:t>ртно</w:t>
      </w:r>
      <w:r w:rsidR="002D26CC">
        <w:rPr>
          <w:sz w:val="28"/>
          <w:szCs w:val="28"/>
        </w:rPr>
        <w:t>-аналитических мероприятий. За отчетный период Советом депутат</w:t>
      </w:r>
      <w:r w:rsidR="00972D14">
        <w:rPr>
          <w:sz w:val="28"/>
          <w:szCs w:val="28"/>
        </w:rPr>
        <w:t>ов  направлено на экспертизу в К</w:t>
      </w:r>
      <w:r w:rsidR="002D26CC">
        <w:rPr>
          <w:sz w:val="28"/>
          <w:szCs w:val="28"/>
        </w:rPr>
        <w:t xml:space="preserve">онтрольно-счетную палату </w:t>
      </w:r>
      <w:r w:rsidR="0029290D" w:rsidRPr="0029290D">
        <w:rPr>
          <w:sz w:val="28"/>
          <w:szCs w:val="28"/>
        </w:rPr>
        <w:t>4</w:t>
      </w:r>
      <w:r w:rsidR="00E91E9E" w:rsidRPr="0029290D">
        <w:rPr>
          <w:sz w:val="28"/>
          <w:szCs w:val="28"/>
        </w:rPr>
        <w:t xml:space="preserve"> </w:t>
      </w:r>
      <w:r w:rsidR="002D26CC" w:rsidRPr="0029290D">
        <w:rPr>
          <w:sz w:val="28"/>
          <w:szCs w:val="28"/>
        </w:rPr>
        <w:t>проект</w:t>
      </w:r>
      <w:r w:rsidR="0029290D" w:rsidRPr="0029290D">
        <w:rPr>
          <w:sz w:val="28"/>
          <w:szCs w:val="28"/>
        </w:rPr>
        <w:t>а</w:t>
      </w:r>
      <w:r w:rsidR="002D26CC">
        <w:rPr>
          <w:sz w:val="28"/>
          <w:szCs w:val="28"/>
        </w:rPr>
        <w:t xml:space="preserve"> решений, касающихся внесения изменений в бюджет  муниципального образования на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 w:rsidR="002D26CC">
        <w:rPr>
          <w:sz w:val="28"/>
          <w:szCs w:val="28"/>
        </w:rPr>
        <w:t xml:space="preserve"> год и плановый период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2</w:t>
      </w:r>
      <w:r w:rsidR="002D26CC">
        <w:rPr>
          <w:sz w:val="28"/>
          <w:szCs w:val="28"/>
        </w:rPr>
        <w:t xml:space="preserve"> </w:t>
      </w:r>
      <w:r w:rsidR="00857D53">
        <w:rPr>
          <w:sz w:val="28"/>
          <w:szCs w:val="28"/>
        </w:rPr>
        <w:t xml:space="preserve"> и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3</w:t>
      </w:r>
      <w:r w:rsidR="00857D53">
        <w:rPr>
          <w:sz w:val="28"/>
          <w:szCs w:val="28"/>
        </w:rPr>
        <w:t xml:space="preserve"> </w:t>
      </w:r>
      <w:r w:rsidR="002D26CC">
        <w:rPr>
          <w:sz w:val="28"/>
          <w:szCs w:val="28"/>
        </w:rPr>
        <w:t>год</w:t>
      </w:r>
      <w:r w:rsidR="00857D53">
        <w:rPr>
          <w:sz w:val="28"/>
          <w:szCs w:val="28"/>
        </w:rPr>
        <w:t>ов</w:t>
      </w:r>
      <w:r w:rsidR="002D26CC">
        <w:rPr>
          <w:sz w:val="28"/>
          <w:szCs w:val="28"/>
        </w:rPr>
        <w:t xml:space="preserve">. </w:t>
      </w:r>
      <w:r w:rsidR="001F460F">
        <w:rPr>
          <w:sz w:val="28"/>
          <w:szCs w:val="28"/>
        </w:rPr>
        <w:t xml:space="preserve"> </w:t>
      </w:r>
      <w:r w:rsidR="00E91E9E">
        <w:rPr>
          <w:sz w:val="28"/>
          <w:szCs w:val="28"/>
        </w:rPr>
        <w:t xml:space="preserve"> </w:t>
      </w:r>
    </w:p>
    <w:p w:rsidR="005C12E6" w:rsidRDefault="005C12E6">
      <w:pPr>
        <w:spacing w:line="360" w:lineRule="auto"/>
        <w:ind w:firstLine="606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="006E144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проводимой в 20</w:t>
      </w:r>
      <w:r w:rsidR="006256CB">
        <w:rPr>
          <w:sz w:val="28"/>
          <w:szCs w:val="28"/>
        </w:rPr>
        <w:t>2</w:t>
      </w:r>
      <w:r w:rsidR="00972D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финансовой </w:t>
      </w:r>
      <w:r w:rsidR="006E1446">
        <w:rPr>
          <w:sz w:val="28"/>
          <w:szCs w:val="28"/>
        </w:rPr>
        <w:t>э</w:t>
      </w:r>
      <w:r>
        <w:rPr>
          <w:sz w:val="28"/>
          <w:szCs w:val="28"/>
        </w:rPr>
        <w:t>кспертизы, как и в прошлые</w:t>
      </w:r>
      <w:r w:rsidR="006E1446">
        <w:rPr>
          <w:sz w:val="28"/>
          <w:szCs w:val="28"/>
        </w:rPr>
        <w:t xml:space="preserve"> годы, являлось установление</w:t>
      </w:r>
      <w:r w:rsidR="006C67EF">
        <w:rPr>
          <w:sz w:val="28"/>
          <w:szCs w:val="28"/>
        </w:rPr>
        <w:t xml:space="preserve"> соответствия </w:t>
      </w:r>
      <w:r w:rsidR="006E1446">
        <w:rPr>
          <w:sz w:val="28"/>
          <w:szCs w:val="28"/>
        </w:rPr>
        <w:t xml:space="preserve"> законопроекта действующему законодательству и определение обоснованности вносимых изменений в бюджет муниципального образования</w:t>
      </w:r>
      <w:r w:rsidR="006C67EF">
        <w:rPr>
          <w:sz w:val="28"/>
          <w:szCs w:val="28"/>
        </w:rPr>
        <w:t>.</w:t>
      </w:r>
    </w:p>
    <w:p w:rsidR="00ED02DF" w:rsidRDefault="00ED02DF" w:rsidP="00953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рамках контроля за своевременностью исполнения бюджета </w:t>
      </w:r>
      <w:r w:rsidR="00972D1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проводился ежеквартальный мониторинг исполнения бюджета муниципального образования. </w:t>
      </w:r>
      <w:r w:rsidR="00415695">
        <w:rPr>
          <w:sz w:val="28"/>
          <w:szCs w:val="28"/>
        </w:rPr>
        <w:t xml:space="preserve"> Экспертно-аналитическая деятельность заключается в анализе нарушений и отклонений в бюджетном процессе. Наряду с проведением экспертиз проектов бюджета муниципального образования</w:t>
      </w:r>
      <w:r w:rsidR="0029290D">
        <w:rPr>
          <w:sz w:val="28"/>
          <w:szCs w:val="28"/>
        </w:rPr>
        <w:t xml:space="preserve"> и муниципальных программ, К</w:t>
      </w:r>
      <w:r w:rsidR="00364E92">
        <w:rPr>
          <w:sz w:val="28"/>
          <w:szCs w:val="28"/>
        </w:rPr>
        <w:t>онтрольно-</w:t>
      </w:r>
      <w:r w:rsidR="00364E92">
        <w:rPr>
          <w:sz w:val="28"/>
          <w:szCs w:val="28"/>
        </w:rPr>
        <w:lastRenderedPageBreak/>
        <w:t xml:space="preserve">счетной палатой </w:t>
      </w:r>
      <w:r w:rsidR="00415695">
        <w:rPr>
          <w:sz w:val="28"/>
          <w:szCs w:val="28"/>
        </w:rPr>
        <w:t xml:space="preserve"> </w:t>
      </w:r>
      <w:r w:rsidR="00364E92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данных отчетов об исполнении  бюджета муниципального образования, представленных финансовым отделом администрации города, подготовлено и представлено в Медногорский городской Совет депутатов </w:t>
      </w:r>
      <w:r w:rsidRPr="0029290D">
        <w:rPr>
          <w:sz w:val="28"/>
          <w:szCs w:val="28"/>
        </w:rPr>
        <w:t>3 аналитических</w:t>
      </w:r>
      <w:r>
        <w:rPr>
          <w:sz w:val="28"/>
          <w:szCs w:val="28"/>
        </w:rPr>
        <w:t xml:space="preserve"> записки об исполнении бюджета.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 В порядке  предварительного контроля  </w:t>
      </w:r>
      <w:r w:rsidR="0029290D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</w:t>
      </w:r>
      <w:r w:rsidR="00BB6489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экспертиза проекта решения «Об утверждении бюджета муниципального образования  город Медногорск на 20</w:t>
      </w:r>
      <w:r w:rsidR="0083399D">
        <w:rPr>
          <w:sz w:val="28"/>
          <w:szCs w:val="28"/>
        </w:rPr>
        <w:t>2</w:t>
      </w:r>
      <w:r w:rsidR="00972D1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F7C5E">
        <w:rPr>
          <w:sz w:val="28"/>
          <w:szCs w:val="28"/>
        </w:rPr>
        <w:t xml:space="preserve"> и плановый период 20</w:t>
      </w:r>
      <w:r w:rsidR="003C410A">
        <w:rPr>
          <w:sz w:val="28"/>
          <w:szCs w:val="28"/>
        </w:rPr>
        <w:t>2</w:t>
      </w:r>
      <w:r w:rsidR="00972D14">
        <w:rPr>
          <w:sz w:val="28"/>
          <w:szCs w:val="28"/>
        </w:rPr>
        <w:t>3</w:t>
      </w:r>
      <w:r w:rsidR="003C410A">
        <w:rPr>
          <w:sz w:val="28"/>
          <w:szCs w:val="28"/>
        </w:rPr>
        <w:t xml:space="preserve"> </w:t>
      </w:r>
      <w:r w:rsidR="00EF7C5E">
        <w:rPr>
          <w:sz w:val="28"/>
          <w:szCs w:val="28"/>
        </w:rPr>
        <w:t>и 202</w:t>
      </w:r>
      <w:r w:rsidR="00972D14">
        <w:rPr>
          <w:sz w:val="28"/>
          <w:szCs w:val="28"/>
        </w:rPr>
        <w:t>4</w:t>
      </w:r>
      <w:r w:rsidR="00EF7C5E">
        <w:rPr>
          <w:sz w:val="28"/>
          <w:szCs w:val="28"/>
        </w:rPr>
        <w:t xml:space="preserve"> годов</w:t>
      </w:r>
      <w:r w:rsidR="00F97655">
        <w:rPr>
          <w:sz w:val="28"/>
          <w:szCs w:val="28"/>
        </w:rPr>
        <w:t>».</w:t>
      </w:r>
      <w:r w:rsidR="00972D14">
        <w:rPr>
          <w:sz w:val="28"/>
          <w:szCs w:val="28"/>
        </w:rPr>
        <w:tab/>
        <w:t xml:space="preserve">Заключение </w:t>
      </w:r>
      <w:r w:rsidR="00972D14" w:rsidRPr="00E350A4">
        <w:rPr>
          <w:sz w:val="28"/>
          <w:szCs w:val="28"/>
        </w:rPr>
        <w:t>Конт</w:t>
      </w:r>
      <w:r w:rsidR="00E350A4" w:rsidRPr="00E350A4">
        <w:rPr>
          <w:sz w:val="28"/>
          <w:szCs w:val="28"/>
        </w:rPr>
        <w:t>ро</w:t>
      </w:r>
      <w:r w:rsidRPr="00E350A4">
        <w:rPr>
          <w:sz w:val="28"/>
          <w:szCs w:val="28"/>
        </w:rPr>
        <w:t>льно</w:t>
      </w:r>
      <w:r>
        <w:rPr>
          <w:sz w:val="28"/>
          <w:szCs w:val="28"/>
        </w:rPr>
        <w:t>-счетной палаты  на проект решения «Об утверждении бюджета муниципального образования город Медногорск на</w:t>
      </w:r>
      <w:r w:rsidR="00A75083">
        <w:rPr>
          <w:sz w:val="28"/>
          <w:szCs w:val="28"/>
        </w:rPr>
        <w:t xml:space="preserve"> 20</w:t>
      </w:r>
      <w:r w:rsidR="003C410A">
        <w:rPr>
          <w:sz w:val="28"/>
          <w:szCs w:val="28"/>
        </w:rPr>
        <w:t>2</w:t>
      </w:r>
      <w:r w:rsidR="00E350A4">
        <w:rPr>
          <w:sz w:val="28"/>
          <w:szCs w:val="28"/>
        </w:rPr>
        <w:t>2</w:t>
      </w:r>
      <w:r w:rsidR="00A75083">
        <w:rPr>
          <w:sz w:val="28"/>
          <w:szCs w:val="28"/>
        </w:rPr>
        <w:t xml:space="preserve"> год и плановый период 20</w:t>
      </w:r>
      <w:r w:rsidR="00E350A4">
        <w:rPr>
          <w:sz w:val="28"/>
          <w:szCs w:val="28"/>
        </w:rPr>
        <w:t>23</w:t>
      </w:r>
      <w:r w:rsidR="00A75083">
        <w:rPr>
          <w:sz w:val="28"/>
          <w:szCs w:val="28"/>
        </w:rPr>
        <w:t xml:space="preserve"> и 202</w:t>
      </w:r>
      <w:r w:rsidR="00E350A4">
        <w:rPr>
          <w:sz w:val="28"/>
          <w:szCs w:val="28"/>
        </w:rPr>
        <w:t>4</w:t>
      </w:r>
      <w:r w:rsidR="00A750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подготовлено в соответствии с</w:t>
      </w:r>
      <w:r w:rsidR="001B0A62">
        <w:rPr>
          <w:sz w:val="28"/>
          <w:szCs w:val="28"/>
        </w:rPr>
        <w:t xml:space="preserve">о статьей 157 </w:t>
      </w:r>
      <w:r>
        <w:rPr>
          <w:sz w:val="28"/>
          <w:szCs w:val="28"/>
        </w:rPr>
        <w:t xml:space="preserve"> Бюджетн</w:t>
      </w:r>
      <w:r w:rsidR="001B0A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1B0A62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Положением о </w:t>
      </w:r>
      <w:r w:rsidR="00E350A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палате, Положением о бюджетном  процессе в муниципальн</w:t>
      </w:r>
      <w:r w:rsidR="001B0A62">
        <w:rPr>
          <w:sz w:val="28"/>
          <w:szCs w:val="28"/>
        </w:rPr>
        <w:t>ом образовании город Медногорск, утвержденн</w:t>
      </w:r>
      <w:r w:rsidR="00360421">
        <w:rPr>
          <w:sz w:val="28"/>
          <w:szCs w:val="28"/>
        </w:rPr>
        <w:t>ым</w:t>
      </w:r>
      <w:r w:rsidR="001B0A62">
        <w:rPr>
          <w:sz w:val="28"/>
          <w:szCs w:val="28"/>
        </w:rPr>
        <w:t xml:space="preserve">  решением Медногорского городского Совета депутатов от 22.10.2013 № 340 «Об утверждении Положения о бюджетном процессе в муниципальном образовании город Медногорск»</w:t>
      </w:r>
      <w:r w:rsidR="00360421">
        <w:rPr>
          <w:sz w:val="28"/>
          <w:szCs w:val="28"/>
        </w:rPr>
        <w:t>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606">
        <w:rPr>
          <w:sz w:val="28"/>
          <w:szCs w:val="28"/>
        </w:rPr>
        <w:t xml:space="preserve">При подготовке заключения </w:t>
      </w:r>
      <w:r w:rsidR="00E350A4">
        <w:rPr>
          <w:sz w:val="28"/>
          <w:szCs w:val="28"/>
        </w:rPr>
        <w:t>К</w:t>
      </w:r>
      <w:r w:rsidR="00E94606">
        <w:rPr>
          <w:sz w:val="28"/>
          <w:szCs w:val="28"/>
        </w:rPr>
        <w:t xml:space="preserve">онтрольно-счетная палата учитывала необходимость реализации положений, сформулированных  в основных направлениях бюджетной </w:t>
      </w:r>
      <w:r w:rsidR="00176D6C">
        <w:rPr>
          <w:sz w:val="28"/>
          <w:szCs w:val="28"/>
        </w:rPr>
        <w:t xml:space="preserve"> и </w:t>
      </w:r>
      <w:r w:rsidR="00E94606">
        <w:rPr>
          <w:sz w:val="28"/>
          <w:szCs w:val="28"/>
        </w:rPr>
        <w:t xml:space="preserve"> налоговой политики   муниципального  образования город Медногорск на 20</w:t>
      </w:r>
      <w:r w:rsidR="003C410A">
        <w:rPr>
          <w:sz w:val="28"/>
          <w:szCs w:val="28"/>
        </w:rPr>
        <w:t>2</w:t>
      </w:r>
      <w:r w:rsidR="00E350A4">
        <w:rPr>
          <w:sz w:val="28"/>
          <w:szCs w:val="28"/>
        </w:rPr>
        <w:t>2</w:t>
      </w:r>
      <w:r w:rsidR="00E94606">
        <w:rPr>
          <w:sz w:val="28"/>
          <w:szCs w:val="28"/>
        </w:rPr>
        <w:t xml:space="preserve"> год и плановый период 20</w:t>
      </w:r>
      <w:r w:rsidR="003C410A">
        <w:rPr>
          <w:sz w:val="28"/>
          <w:szCs w:val="28"/>
        </w:rPr>
        <w:t>2</w:t>
      </w:r>
      <w:r w:rsidR="00E350A4">
        <w:rPr>
          <w:sz w:val="28"/>
          <w:szCs w:val="28"/>
        </w:rPr>
        <w:t>3</w:t>
      </w:r>
      <w:r w:rsidR="00E94606">
        <w:rPr>
          <w:sz w:val="28"/>
          <w:szCs w:val="28"/>
        </w:rPr>
        <w:t xml:space="preserve"> и 20</w:t>
      </w:r>
      <w:r w:rsidR="00EF7C5E">
        <w:rPr>
          <w:sz w:val="28"/>
          <w:szCs w:val="28"/>
        </w:rPr>
        <w:t>2</w:t>
      </w:r>
      <w:r w:rsidR="00E350A4">
        <w:rPr>
          <w:sz w:val="28"/>
          <w:szCs w:val="28"/>
        </w:rPr>
        <w:t>4</w:t>
      </w:r>
      <w:r w:rsidR="00E94606">
        <w:rPr>
          <w:sz w:val="28"/>
          <w:szCs w:val="28"/>
        </w:rPr>
        <w:t xml:space="preserve"> годов</w:t>
      </w:r>
      <w:r w:rsidR="00176D6C">
        <w:rPr>
          <w:sz w:val="28"/>
          <w:szCs w:val="28"/>
        </w:rPr>
        <w:t xml:space="preserve"> и основных направлениях долговой политики муниципального образования город Медногорск на 202</w:t>
      </w:r>
      <w:r w:rsidR="00E350A4">
        <w:rPr>
          <w:sz w:val="28"/>
          <w:szCs w:val="28"/>
        </w:rPr>
        <w:t>2</w:t>
      </w:r>
      <w:r w:rsidR="00176D6C">
        <w:rPr>
          <w:sz w:val="28"/>
          <w:szCs w:val="28"/>
        </w:rPr>
        <w:t xml:space="preserve"> год и плановый период 202</w:t>
      </w:r>
      <w:r w:rsidR="00E350A4">
        <w:rPr>
          <w:sz w:val="28"/>
          <w:szCs w:val="28"/>
        </w:rPr>
        <w:t>3</w:t>
      </w:r>
      <w:r w:rsidR="00176D6C">
        <w:rPr>
          <w:sz w:val="28"/>
          <w:szCs w:val="28"/>
        </w:rPr>
        <w:t xml:space="preserve"> и 202</w:t>
      </w:r>
      <w:r w:rsidR="00E350A4">
        <w:rPr>
          <w:sz w:val="28"/>
          <w:szCs w:val="28"/>
        </w:rPr>
        <w:t>4</w:t>
      </w:r>
      <w:r w:rsidR="00176D6C">
        <w:rPr>
          <w:sz w:val="28"/>
          <w:szCs w:val="28"/>
        </w:rPr>
        <w:t xml:space="preserve"> годов, </w:t>
      </w:r>
      <w:r w:rsidR="00E94606">
        <w:rPr>
          <w:sz w:val="28"/>
          <w:szCs w:val="28"/>
        </w:rPr>
        <w:t xml:space="preserve"> утвержденных постановлением администрации муниципального </w:t>
      </w:r>
      <w:r w:rsidR="00E94606" w:rsidRPr="00681462">
        <w:rPr>
          <w:sz w:val="28"/>
          <w:szCs w:val="28"/>
        </w:rPr>
        <w:t xml:space="preserve">образования от </w:t>
      </w:r>
      <w:r w:rsidR="00681462" w:rsidRPr="00681462">
        <w:rPr>
          <w:sz w:val="28"/>
          <w:szCs w:val="28"/>
        </w:rPr>
        <w:t>10</w:t>
      </w:r>
      <w:r w:rsidR="00E94606" w:rsidRPr="00681462">
        <w:rPr>
          <w:sz w:val="28"/>
          <w:szCs w:val="28"/>
        </w:rPr>
        <w:t>.1</w:t>
      </w:r>
      <w:r w:rsidR="00B80AF2" w:rsidRPr="00681462">
        <w:rPr>
          <w:sz w:val="28"/>
          <w:szCs w:val="28"/>
        </w:rPr>
        <w:t>1</w:t>
      </w:r>
      <w:r w:rsidR="00E94606" w:rsidRPr="00681462">
        <w:rPr>
          <w:sz w:val="28"/>
          <w:szCs w:val="28"/>
        </w:rPr>
        <w:t>.20</w:t>
      </w:r>
      <w:r w:rsidR="00176D6C" w:rsidRPr="00681462">
        <w:rPr>
          <w:sz w:val="28"/>
          <w:szCs w:val="28"/>
        </w:rPr>
        <w:t>2</w:t>
      </w:r>
      <w:r w:rsidR="00681462" w:rsidRPr="00681462">
        <w:rPr>
          <w:sz w:val="28"/>
          <w:szCs w:val="28"/>
        </w:rPr>
        <w:t>1 г.  № 1262</w:t>
      </w:r>
      <w:r w:rsidR="00857D53" w:rsidRPr="00681462">
        <w:rPr>
          <w:sz w:val="28"/>
          <w:szCs w:val="28"/>
        </w:rPr>
        <w:t>-па,</w:t>
      </w:r>
      <w:r w:rsidR="00E94606">
        <w:rPr>
          <w:sz w:val="28"/>
          <w:szCs w:val="28"/>
        </w:rPr>
        <w:t xml:space="preserve">  в соответствии со стать</w:t>
      </w:r>
      <w:r w:rsidR="00857D53">
        <w:rPr>
          <w:sz w:val="28"/>
          <w:szCs w:val="28"/>
        </w:rPr>
        <w:t>ей</w:t>
      </w:r>
      <w:r w:rsidR="00E94606">
        <w:rPr>
          <w:sz w:val="28"/>
          <w:szCs w:val="28"/>
        </w:rPr>
        <w:t xml:space="preserve"> 184.2 Бюджетного кодекса Российской Федерации и статьями </w:t>
      </w:r>
      <w:r w:rsidR="00E94606" w:rsidRPr="00E63C43">
        <w:rPr>
          <w:sz w:val="28"/>
          <w:szCs w:val="28"/>
        </w:rPr>
        <w:t>6, 18</w:t>
      </w:r>
      <w:r w:rsidR="00E94606">
        <w:rPr>
          <w:sz w:val="28"/>
          <w:szCs w:val="28"/>
        </w:rPr>
        <w:t xml:space="preserve"> Положения  о бюджетном процессе </w:t>
      </w:r>
      <w:r w:rsidR="00BD73EC">
        <w:rPr>
          <w:sz w:val="28"/>
          <w:szCs w:val="28"/>
        </w:rPr>
        <w:t>в муниципальном образовании город Медногорск</w:t>
      </w:r>
      <w:r w:rsidR="00857D53">
        <w:rPr>
          <w:sz w:val="28"/>
          <w:szCs w:val="28"/>
        </w:rPr>
        <w:t>.</w:t>
      </w:r>
      <w:r>
        <w:rPr>
          <w:sz w:val="28"/>
          <w:szCs w:val="28"/>
        </w:rPr>
        <w:t xml:space="preserve">  Проведен анализ полноты и правильности отражения доходов городского бюджета  в соответствии с Методикой формирования бюджета муниципального образования город Медногорск на 20</w:t>
      </w:r>
      <w:r w:rsidR="00176D6C">
        <w:rPr>
          <w:sz w:val="28"/>
          <w:szCs w:val="28"/>
        </w:rPr>
        <w:t>2</w:t>
      </w:r>
      <w:r w:rsidR="00E350A4">
        <w:rPr>
          <w:sz w:val="28"/>
          <w:szCs w:val="28"/>
        </w:rPr>
        <w:t>2</w:t>
      </w:r>
      <w:r w:rsidR="004D7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плановый </w:t>
      </w:r>
      <w:r>
        <w:rPr>
          <w:sz w:val="28"/>
          <w:szCs w:val="28"/>
        </w:rPr>
        <w:lastRenderedPageBreak/>
        <w:t xml:space="preserve">период </w:t>
      </w:r>
      <w:r w:rsidR="00E350A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6D6C">
        <w:rPr>
          <w:sz w:val="28"/>
          <w:szCs w:val="28"/>
        </w:rPr>
        <w:t>2</w:t>
      </w:r>
      <w:r w:rsidR="00E350A4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4D767F">
        <w:rPr>
          <w:sz w:val="28"/>
          <w:szCs w:val="28"/>
        </w:rPr>
        <w:t>2</w:t>
      </w:r>
      <w:r w:rsidR="00E350A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годов, показателей прогноза социально-экономического развития муниципального образования город Медногорск и влияние на объем доходов изменений в налоговом  законодательстве Российской Федерации, законодательных актах Оренбургской области и решениях органов местного самоуправления муниципального образования город Медногорск, определена полнота и обоснованность объемов расходов в соответствии с Методикой формирования бюджета муниципального образования город Медногорск на 20</w:t>
      </w:r>
      <w:r w:rsidR="00176D6C">
        <w:rPr>
          <w:sz w:val="28"/>
          <w:szCs w:val="28"/>
        </w:rPr>
        <w:t>2</w:t>
      </w:r>
      <w:r w:rsidR="00E350A4">
        <w:rPr>
          <w:sz w:val="28"/>
          <w:szCs w:val="28"/>
        </w:rPr>
        <w:t>2</w:t>
      </w:r>
      <w:r w:rsidR="00A75083">
        <w:rPr>
          <w:sz w:val="28"/>
          <w:szCs w:val="28"/>
        </w:rPr>
        <w:t xml:space="preserve"> год и плановый период 20</w:t>
      </w:r>
      <w:r w:rsidR="00176D6C">
        <w:rPr>
          <w:sz w:val="28"/>
          <w:szCs w:val="28"/>
        </w:rPr>
        <w:t>2</w:t>
      </w:r>
      <w:r w:rsidR="00E350A4">
        <w:rPr>
          <w:sz w:val="28"/>
          <w:szCs w:val="28"/>
        </w:rPr>
        <w:t>3</w:t>
      </w:r>
      <w:r w:rsidR="00A75083">
        <w:rPr>
          <w:sz w:val="28"/>
          <w:szCs w:val="28"/>
        </w:rPr>
        <w:t xml:space="preserve"> и 20</w:t>
      </w:r>
      <w:r w:rsidR="00176D6C">
        <w:rPr>
          <w:sz w:val="28"/>
          <w:szCs w:val="28"/>
        </w:rPr>
        <w:t>2</w:t>
      </w:r>
      <w:r w:rsidR="00E350A4">
        <w:rPr>
          <w:sz w:val="28"/>
          <w:szCs w:val="28"/>
        </w:rPr>
        <w:t>4</w:t>
      </w:r>
      <w:r w:rsidR="00A75083">
        <w:rPr>
          <w:sz w:val="28"/>
          <w:szCs w:val="28"/>
        </w:rPr>
        <w:t xml:space="preserve"> годов</w:t>
      </w:r>
      <w:r w:rsidR="0073465C">
        <w:rPr>
          <w:sz w:val="28"/>
          <w:szCs w:val="28"/>
        </w:rPr>
        <w:t>.</w:t>
      </w:r>
      <w:r w:rsidR="005F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проведенной экспертизы установлено, что доходные статьи, расходные статьи и источники финансирования дефицита бюджета отражены в бюджете муниципального образования город Медногорск в соответствии со статьей 32 Бюджетного кодекса Российской Федерации в обязательном порядке и в полном объеме, расходные статьи отражены в соответствии с доходами. </w:t>
      </w:r>
    </w:p>
    <w:p w:rsidR="004D767F" w:rsidRDefault="004D767F" w:rsidP="0073465C">
      <w:pPr>
        <w:spacing w:line="360" w:lineRule="auto"/>
        <w:ind w:lef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ходе экспертизы проведен сравнительный анализ показателей проекта </w:t>
      </w:r>
      <w:r w:rsidR="006C67EF">
        <w:rPr>
          <w:sz w:val="28"/>
          <w:szCs w:val="28"/>
        </w:rPr>
        <w:t>решения</w:t>
      </w:r>
      <w:r w:rsidR="00E350A4">
        <w:rPr>
          <w:sz w:val="28"/>
          <w:szCs w:val="28"/>
        </w:rPr>
        <w:t xml:space="preserve"> и бюджетных назначений.</w:t>
      </w:r>
      <w:r>
        <w:rPr>
          <w:sz w:val="28"/>
          <w:szCs w:val="28"/>
        </w:rPr>
        <w:t xml:space="preserve"> </w:t>
      </w:r>
    </w:p>
    <w:p w:rsidR="0073465C" w:rsidRDefault="0073465C" w:rsidP="006C67EF">
      <w:pPr>
        <w:spacing w:line="360" w:lineRule="auto"/>
        <w:ind w:left="-28" w:firstLine="736"/>
        <w:jc w:val="both"/>
        <w:rPr>
          <w:sz w:val="28"/>
          <w:szCs w:val="28"/>
        </w:rPr>
      </w:pPr>
      <w:r w:rsidRPr="0073465C">
        <w:rPr>
          <w:sz w:val="28"/>
          <w:szCs w:val="28"/>
        </w:rPr>
        <w:t>Статьей 160.1 Бюджетного кодекса Российской Федерации  определены полномочия  администраторов доходов бюджета, в соответствии с которыми  администраторы доходов представляют сведения, необходимые для составления</w:t>
      </w:r>
      <w:r w:rsidR="00E350A4">
        <w:rPr>
          <w:sz w:val="28"/>
          <w:szCs w:val="28"/>
        </w:rPr>
        <w:t xml:space="preserve"> </w:t>
      </w:r>
      <w:r w:rsidRPr="0073465C">
        <w:rPr>
          <w:sz w:val="28"/>
          <w:szCs w:val="28"/>
        </w:rPr>
        <w:t xml:space="preserve"> проекта бюджета, 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ним. </w:t>
      </w:r>
      <w:r w:rsidRPr="0073465C">
        <w:rPr>
          <w:sz w:val="28"/>
          <w:szCs w:val="28"/>
        </w:rPr>
        <w:tab/>
      </w:r>
    </w:p>
    <w:p w:rsidR="000B27F9" w:rsidRDefault="004D767F" w:rsidP="00557E80">
      <w:pPr>
        <w:spacing w:line="360" w:lineRule="auto"/>
        <w:ind w:lef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7EF">
        <w:rPr>
          <w:sz w:val="28"/>
          <w:szCs w:val="28"/>
        </w:rPr>
        <w:tab/>
      </w:r>
      <w:r w:rsidRPr="0029290D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 бюджета муниципального образования предусмотрена в 20</w:t>
      </w:r>
      <w:r w:rsidR="00176D6C">
        <w:rPr>
          <w:sz w:val="28"/>
          <w:szCs w:val="28"/>
        </w:rPr>
        <w:t>2</w:t>
      </w:r>
      <w:r w:rsidR="0029290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объеме </w:t>
      </w:r>
      <w:r w:rsidR="007A7D01">
        <w:rPr>
          <w:sz w:val="28"/>
          <w:szCs w:val="28"/>
        </w:rPr>
        <w:t>847 056,3</w:t>
      </w:r>
      <w:r>
        <w:rPr>
          <w:sz w:val="28"/>
          <w:szCs w:val="28"/>
        </w:rPr>
        <w:t xml:space="preserve"> тыс. руб.</w:t>
      </w:r>
      <w:r w:rsidR="00A76230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 </w:t>
      </w:r>
      <w:r w:rsidR="00176D6C">
        <w:rPr>
          <w:sz w:val="28"/>
          <w:szCs w:val="28"/>
        </w:rPr>
        <w:t>3</w:t>
      </w:r>
      <w:r w:rsidR="007A7D01">
        <w:rPr>
          <w:sz w:val="28"/>
          <w:szCs w:val="28"/>
        </w:rPr>
        <w:t>3</w:t>
      </w:r>
      <w:r w:rsidR="00176D6C">
        <w:rPr>
          <w:sz w:val="28"/>
          <w:szCs w:val="28"/>
        </w:rPr>
        <w:t>,</w:t>
      </w:r>
      <w:r w:rsidR="007A7D01">
        <w:rPr>
          <w:sz w:val="28"/>
          <w:szCs w:val="28"/>
        </w:rPr>
        <w:t>2</w:t>
      </w:r>
      <w:r w:rsidR="0017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7A7D0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ожидаемого поступлени</w:t>
      </w:r>
      <w:r w:rsidR="00E32BE8">
        <w:rPr>
          <w:sz w:val="28"/>
          <w:szCs w:val="28"/>
        </w:rPr>
        <w:t xml:space="preserve">я доходов  </w:t>
      </w:r>
      <w:r>
        <w:rPr>
          <w:sz w:val="28"/>
          <w:szCs w:val="28"/>
        </w:rPr>
        <w:t>в 20</w:t>
      </w:r>
      <w:r w:rsidR="00176D6C">
        <w:rPr>
          <w:sz w:val="28"/>
          <w:szCs w:val="28"/>
        </w:rPr>
        <w:t>2</w:t>
      </w:r>
      <w:r w:rsidR="007A7D0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на </w:t>
      </w:r>
      <w:r w:rsidR="00176D6C">
        <w:rPr>
          <w:sz w:val="28"/>
          <w:szCs w:val="28"/>
        </w:rPr>
        <w:t>3</w:t>
      </w:r>
      <w:r w:rsidR="007A7D01">
        <w:rPr>
          <w:sz w:val="28"/>
          <w:szCs w:val="28"/>
        </w:rPr>
        <w:t>3</w:t>
      </w:r>
      <w:r w:rsidR="00176D6C">
        <w:rPr>
          <w:sz w:val="28"/>
          <w:szCs w:val="28"/>
        </w:rPr>
        <w:t xml:space="preserve">,1 </w:t>
      </w:r>
      <w:r>
        <w:rPr>
          <w:sz w:val="28"/>
          <w:szCs w:val="28"/>
        </w:rPr>
        <w:t xml:space="preserve">% </w:t>
      </w:r>
      <w:r w:rsidR="007A7D01">
        <w:rPr>
          <w:sz w:val="28"/>
          <w:szCs w:val="28"/>
        </w:rPr>
        <w:t>больше</w:t>
      </w:r>
      <w:r w:rsidR="00565531">
        <w:rPr>
          <w:sz w:val="28"/>
          <w:szCs w:val="28"/>
        </w:rPr>
        <w:t xml:space="preserve">  размера</w:t>
      </w:r>
      <w:r w:rsidR="00A76230">
        <w:rPr>
          <w:sz w:val="28"/>
          <w:szCs w:val="28"/>
        </w:rPr>
        <w:t xml:space="preserve"> </w:t>
      </w:r>
      <w:r w:rsidR="00565531">
        <w:rPr>
          <w:sz w:val="28"/>
          <w:szCs w:val="28"/>
        </w:rPr>
        <w:t>ут</w:t>
      </w:r>
      <w:r w:rsidR="007A7D01">
        <w:rPr>
          <w:sz w:val="28"/>
          <w:szCs w:val="28"/>
        </w:rPr>
        <w:t>вержденных</w:t>
      </w:r>
      <w:r w:rsidR="00565531">
        <w:rPr>
          <w:sz w:val="28"/>
          <w:szCs w:val="28"/>
        </w:rPr>
        <w:t xml:space="preserve"> </w:t>
      </w:r>
      <w:r w:rsidR="007A7D01">
        <w:rPr>
          <w:sz w:val="28"/>
          <w:szCs w:val="28"/>
        </w:rPr>
        <w:t xml:space="preserve">плановых показателей </w:t>
      </w:r>
      <w:r w:rsidR="007C09C1">
        <w:rPr>
          <w:sz w:val="28"/>
          <w:szCs w:val="28"/>
        </w:rPr>
        <w:t>20</w:t>
      </w:r>
      <w:r w:rsidR="00176D6C">
        <w:rPr>
          <w:sz w:val="28"/>
          <w:szCs w:val="28"/>
        </w:rPr>
        <w:t>2</w:t>
      </w:r>
      <w:r w:rsidR="007A7D01">
        <w:rPr>
          <w:sz w:val="28"/>
          <w:szCs w:val="28"/>
        </w:rPr>
        <w:t>1</w:t>
      </w:r>
      <w:r w:rsidR="00565531">
        <w:rPr>
          <w:sz w:val="28"/>
          <w:szCs w:val="28"/>
        </w:rPr>
        <w:t xml:space="preserve"> года.</w:t>
      </w:r>
      <w:r w:rsidR="007C09C1">
        <w:rPr>
          <w:sz w:val="28"/>
          <w:szCs w:val="28"/>
        </w:rPr>
        <w:t xml:space="preserve"> </w:t>
      </w:r>
      <w:r w:rsidR="00A75083">
        <w:rPr>
          <w:sz w:val="28"/>
          <w:szCs w:val="28"/>
        </w:rPr>
        <w:t xml:space="preserve">В структуре доходной части бюджета муниципального образования  налоговые и неналоговые доходы  занимают </w:t>
      </w:r>
      <w:r w:rsidR="000A4DEE">
        <w:rPr>
          <w:sz w:val="28"/>
          <w:szCs w:val="28"/>
        </w:rPr>
        <w:t>26,9</w:t>
      </w:r>
      <w:r w:rsidR="00A75083">
        <w:rPr>
          <w:sz w:val="28"/>
          <w:szCs w:val="28"/>
        </w:rPr>
        <w:t xml:space="preserve"> %, безвозмездные поступления – </w:t>
      </w:r>
      <w:r w:rsidR="000A4DEE">
        <w:rPr>
          <w:sz w:val="28"/>
          <w:szCs w:val="28"/>
        </w:rPr>
        <w:t>73</w:t>
      </w:r>
      <w:r w:rsidR="00A75083">
        <w:rPr>
          <w:sz w:val="28"/>
          <w:szCs w:val="28"/>
        </w:rPr>
        <w:t>,</w:t>
      </w:r>
      <w:r w:rsidR="00176D6C">
        <w:rPr>
          <w:sz w:val="28"/>
          <w:szCs w:val="28"/>
        </w:rPr>
        <w:t>1</w:t>
      </w:r>
      <w:r w:rsidR="00A75083">
        <w:rPr>
          <w:sz w:val="28"/>
          <w:szCs w:val="28"/>
        </w:rPr>
        <w:t xml:space="preserve"> %</w:t>
      </w:r>
      <w:r w:rsidR="0023256C">
        <w:rPr>
          <w:sz w:val="28"/>
          <w:szCs w:val="28"/>
        </w:rPr>
        <w:t>. Поступления собственных доходов на 20</w:t>
      </w:r>
      <w:r w:rsidR="00176D6C">
        <w:rPr>
          <w:sz w:val="28"/>
          <w:szCs w:val="28"/>
        </w:rPr>
        <w:t>2</w:t>
      </w:r>
      <w:r w:rsidR="00974DC3">
        <w:rPr>
          <w:sz w:val="28"/>
          <w:szCs w:val="28"/>
        </w:rPr>
        <w:t>2</w:t>
      </w:r>
      <w:r w:rsidR="0023256C">
        <w:rPr>
          <w:sz w:val="28"/>
          <w:szCs w:val="28"/>
        </w:rPr>
        <w:t xml:space="preserve"> год  (</w:t>
      </w:r>
      <w:r w:rsidR="00974DC3">
        <w:rPr>
          <w:sz w:val="28"/>
          <w:szCs w:val="28"/>
        </w:rPr>
        <w:t>227 475,0</w:t>
      </w:r>
      <w:r w:rsidR="0023256C">
        <w:rPr>
          <w:sz w:val="28"/>
          <w:szCs w:val="28"/>
        </w:rPr>
        <w:t xml:space="preserve"> тыс. руб.) </w:t>
      </w:r>
      <w:r w:rsidR="0023256C" w:rsidRPr="004E36A2">
        <w:rPr>
          <w:sz w:val="28"/>
          <w:szCs w:val="28"/>
        </w:rPr>
        <w:t xml:space="preserve">предусмотрены на </w:t>
      </w:r>
      <w:r w:rsidR="004E36A2" w:rsidRPr="004E36A2">
        <w:rPr>
          <w:sz w:val="28"/>
          <w:szCs w:val="28"/>
        </w:rPr>
        <w:t>7</w:t>
      </w:r>
      <w:r w:rsidR="0023256C" w:rsidRPr="004E36A2">
        <w:rPr>
          <w:sz w:val="28"/>
          <w:szCs w:val="28"/>
        </w:rPr>
        <w:t>,</w:t>
      </w:r>
      <w:r w:rsidR="004E36A2" w:rsidRPr="004E36A2">
        <w:rPr>
          <w:sz w:val="28"/>
          <w:szCs w:val="28"/>
        </w:rPr>
        <w:t>3</w:t>
      </w:r>
      <w:r w:rsidR="0023256C" w:rsidRPr="004E36A2">
        <w:rPr>
          <w:sz w:val="28"/>
          <w:szCs w:val="28"/>
        </w:rPr>
        <w:t xml:space="preserve"> %</w:t>
      </w:r>
      <w:r w:rsidR="0023256C">
        <w:rPr>
          <w:sz w:val="28"/>
          <w:szCs w:val="28"/>
        </w:rPr>
        <w:t xml:space="preserve"> </w:t>
      </w:r>
      <w:r w:rsidR="00557E80">
        <w:rPr>
          <w:sz w:val="28"/>
          <w:szCs w:val="28"/>
        </w:rPr>
        <w:t xml:space="preserve"> </w:t>
      </w:r>
      <w:r w:rsidR="00176D6C">
        <w:rPr>
          <w:sz w:val="28"/>
          <w:szCs w:val="28"/>
        </w:rPr>
        <w:t xml:space="preserve">меньше </w:t>
      </w:r>
      <w:r w:rsidR="0023256C">
        <w:rPr>
          <w:sz w:val="28"/>
          <w:szCs w:val="28"/>
        </w:rPr>
        <w:t>утвержденных показателе</w:t>
      </w:r>
      <w:r w:rsidR="006C67EF">
        <w:rPr>
          <w:sz w:val="28"/>
          <w:szCs w:val="28"/>
        </w:rPr>
        <w:t>й</w:t>
      </w:r>
      <w:r w:rsidR="0023256C">
        <w:rPr>
          <w:sz w:val="28"/>
          <w:szCs w:val="28"/>
        </w:rPr>
        <w:t xml:space="preserve"> 20</w:t>
      </w:r>
      <w:r w:rsidR="00176D6C">
        <w:rPr>
          <w:sz w:val="28"/>
          <w:szCs w:val="28"/>
        </w:rPr>
        <w:t>2</w:t>
      </w:r>
      <w:r w:rsidR="00974DC3">
        <w:rPr>
          <w:sz w:val="28"/>
          <w:szCs w:val="28"/>
        </w:rPr>
        <w:t>1</w:t>
      </w:r>
      <w:r w:rsidR="0023256C">
        <w:rPr>
          <w:sz w:val="28"/>
          <w:szCs w:val="28"/>
        </w:rPr>
        <w:t xml:space="preserve"> года</w:t>
      </w:r>
      <w:r w:rsidR="000B27F9">
        <w:rPr>
          <w:sz w:val="28"/>
          <w:szCs w:val="28"/>
        </w:rPr>
        <w:t>.</w:t>
      </w:r>
      <w:r w:rsidR="0023256C">
        <w:rPr>
          <w:sz w:val="28"/>
          <w:szCs w:val="28"/>
        </w:rPr>
        <w:t xml:space="preserve"> </w:t>
      </w:r>
      <w:r w:rsidR="000B27F9">
        <w:rPr>
          <w:sz w:val="28"/>
          <w:szCs w:val="28"/>
        </w:rPr>
        <w:tab/>
        <w:t>Доходы</w:t>
      </w:r>
      <w:r w:rsidR="00917661">
        <w:rPr>
          <w:sz w:val="28"/>
          <w:szCs w:val="28"/>
        </w:rPr>
        <w:t xml:space="preserve"> </w:t>
      </w:r>
      <w:r w:rsidR="000B27F9">
        <w:rPr>
          <w:sz w:val="28"/>
          <w:szCs w:val="28"/>
        </w:rPr>
        <w:t xml:space="preserve">по группе «Безвозмездные </w:t>
      </w:r>
      <w:r w:rsidR="00557E80">
        <w:rPr>
          <w:sz w:val="28"/>
          <w:szCs w:val="28"/>
        </w:rPr>
        <w:lastRenderedPageBreak/>
        <w:t>поступления»</w:t>
      </w:r>
      <w:r w:rsidR="000B27F9">
        <w:rPr>
          <w:sz w:val="28"/>
          <w:szCs w:val="28"/>
        </w:rPr>
        <w:t xml:space="preserve">, определенные проектом решения  в общей сумме </w:t>
      </w:r>
      <w:r w:rsidR="00974DC3">
        <w:rPr>
          <w:sz w:val="28"/>
          <w:szCs w:val="28"/>
        </w:rPr>
        <w:t>619 581,3</w:t>
      </w:r>
      <w:r w:rsidR="000B27F9">
        <w:rPr>
          <w:sz w:val="28"/>
          <w:szCs w:val="28"/>
        </w:rPr>
        <w:t xml:space="preserve"> тыс. руб.</w:t>
      </w:r>
      <w:r w:rsidR="00953E73">
        <w:rPr>
          <w:sz w:val="28"/>
          <w:szCs w:val="28"/>
        </w:rPr>
        <w:t>,</w:t>
      </w:r>
      <w:r w:rsidR="000B27F9">
        <w:rPr>
          <w:sz w:val="28"/>
          <w:szCs w:val="28"/>
        </w:rPr>
        <w:t xml:space="preserve">  полностью состоят из </w:t>
      </w:r>
      <w:r w:rsidR="000B27F9" w:rsidRPr="004E36A2">
        <w:rPr>
          <w:sz w:val="28"/>
          <w:szCs w:val="28"/>
        </w:rPr>
        <w:t>поступлений областного бюджет</w:t>
      </w:r>
      <w:r w:rsidR="00E32BE8" w:rsidRPr="004E36A2">
        <w:rPr>
          <w:sz w:val="28"/>
          <w:szCs w:val="28"/>
        </w:rPr>
        <w:t>а</w:t>
      </w:r>
      <w:r w:rsidR="00917661" w:rsidRPr="004E36A2">
        <w:rPr>
          <w:sz w:val="28"/>
          <w:szCs w:val="28"/>
        </w:rPr>
        <w:t>.</w:t>
      </w:r>
    </w:p>
    <w:p w:rsidR="008B73CA" w:rsidRDefault="00917661" w:rsidP="007C09C1">
      <w:pPr>
        <w:spacing w:line="360" w:lineRule="auto"/>
        <w:ind w:lef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E80">
        <w:rPr>
          <w:sz w:val="28"/>
          <w:szCs w:val="28"/>
        </w:rPr>
        <w:tab/>
      </w:r>
      <w:r>
        <w:rPr>
          <w:sz w:val="28"/>
          <w:szCs w:val="28"/>
        </w:rPr>
        <w:t>Расходы бюджета муниципального образования  в 20</w:t>
      </w:r>
      <w:r w:rsidR="00176D6C">
        <w:rPr>
          <w:sz w:val="28"/>
          <w:szCs w:val="28"/>
        </w:rPr>
        <w:t>2</w:t>
      </w:r>
      <w:r w:rsidR="004E36A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запланированы в объеме  </w:t>
      </w:r>
      <w:r w:rsidR="004E36A2">
        <w:rPr>
          <w:sz w:val="28"/>
          <w:szCs w:val="28"/>
        </w:rPr>
        <w:t>847 056,3</w:t>
      </w:r>
      <w:r>
        <w:rPr>
          <w:sz w:val="28"/>
          <w:szCs w:val="28"/>
        </w:rPr>
        <w:t xml:space="preserve"> тыс. руб.  </w:t>
      </w:r>
      <w:r w:rsidR="001D4AAB">
        <w:rPr>
          <w:sz w:val="28"/>
          <w:szCs w:val="28"/>
        </w:rPr>
        <w:t>Расходы запланированы в рамках  16 муниципальных программ. Их доля в общем объеме расходов бюджета муниципального образования  составляет 99,</w:t>
      </w:r>
      <w:r w:rsidR="004E36A2">
        <w:rPr>
          <w:sz w:val="28"/>
          <w:szCs w:val="28"/>
        </w:rPr>
        <w:t>7</w:t>
      </w:r>
      <w:r w:rsidR="001D4AAB">
        <w:rPr>
          <w:sz w:val="28"/>
          <w:szCs w:val="28"/>
        </w:rPr>
        <w:t xml:space="preserve"> %.</w:t>
      </w:r>
    </w:p>
    <w:p w:rsidR="00C34884" w:rsidRDefault="00C34884" w:rsidP="00C34884">
      <w:pPr>
        <w:spacing w:line="360" w:lineRule="auto"/>
        <w:ind w:lef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2DF">
        <w:rPr>
          <w:sz w:val="28"/>
          <w:szCs w:val="28"/>
        </w:rPr>
        <w:tab/>
      </w:r>
      <w:r w:rsidR="008650F7">
        <w:rPr>
          <w:sz w:val="28"/>
          <w:szCs w:val="28"/>
        </w:rPr>
        <w:t xml:space="preserve"> Основной вывод </w:t>
      </w:r>
      <w:r w:rsidR="004260D7">
        <w:rPr>
          <w:sz w:val="28"/>
          <w:szCs w:val="28"/>
        </w:rPr>
        <w:t>К</w:t>
      </w:r>
      <w:r w:rsidR="008650F7">
        <w:rPr>
          <w:sz w:val="28"/>
          <w:szCs w:val="28"/>
        </w:rPr>
        <w:t>онтрольно-счетной палаты</w:t>
      </w:r>
      <w:r w:rsidR="000654ED">
        <w:rPr>
          <w:sz w:val="28"/>
          <w:szCs w:val="28"/>
        </w:rPr>
        <w:t xml:space="preserve"> п</w:t>
      </w:r>
      <w:r w:rsidR="00ED02DF">
        <w:rPr>
          <w:sz w:val="28"/>
          <w:szCs w:val="28"/>
        </w:rPr>
        <w:t>о результатам</w:t>
      </w:r>
      <w:r w:rsidR="000654ED">
        <w:rPr>
          <w:sz w:val="28"/>
          <w:szCs w:val="28"/>
        </w:rPr>
        <w:t xml:space="preserve"> проведенной экспертизы  заключается в том, что </w:t>
      </w:r>
      <w:r w:rsidR="00ED02DF">
        <w:rPr>
          <w:sz w:val="28"/>
          <w:szCs w:val="28"/>
        </w:rPr>
        <w:t>проект решения Медногорского городского Совета депутатов «Об утверждении бюджета муниципального образования город Медногорск на 20</w:t>
      </w:r>
      <w:r w:rsidR="00FE1892">
        <w:rPr>
          <w:sz w:val="28"/>
          <w:szCs w:val="28"/>
        </w:rPr>
        <w:t>2</w:t>
      </w:r>
      <w:r w:rsidR="004E36A2">
        <w:rPr>
          <w:sz w:val="28"/>
          <w:szCs w:val="28"/>
        </w:rPr>
        <w:t>2</w:t>
      </w:r>
      <w:r w:rsidR="000654ED">
        <w:rPr>
          <w:sz w:val="28"/>
          <w:szCs w:val="28"/>
        </w:rPr>
        <w:t xml:space="preserve"> </w:t>
      </w:r>
      <w:r w:rsidR="000B7ACD">
        <w:rPr>
          <w:sz w:val="28"/>
          <w:szCs w:val="28"/>
        </w:rPr>
        <w:t>г</w:t>
      </w:r>
      <w:r w:rsidR="00ED02DF">
        <w:rPr>
          <w:sz w:val="28"/>
          <w:szCs w:val="28"/>
        </w:rPr>
        <w:t>о</w:t>
      </w:r>
      <w:r w:rsidR="000B7ACD">
        <w:rPr>
          <w:sz w:val="28"/>
          <w:szCs w:val="28"/>
        </w:rPr>
        <w:t>д</w:t>
      </w:r>
      <w:r w:rsidR="000654ED">
        <w:rPr>
          <w:sz w:val="28"/>
          <w:szCs w:val="28"/>
        </w:rPr>
        <w:t xml:space="preserve"> и плановый период 20</w:t>
      </w:r>
      <w:r w:rsidR="00FE1892">
        <w:rPr>
          <w:sz w:val="28"/>
          <w:szCs w:val="28"/>
        </w:rPr>
        <w:t>2</w:t>
      </w:r>
      <w:r w:rsidR="004E36A2">
        <w:rPr>
          <w:sz w:val="28"/>
          <w:szCs w:val="28"/>
        </w:rPr>
        <w:t>3</w:t>
      </w:r>
      <w:r w:rsidR="000654ED">
        <w:rPr>
          <w:sz w:val="28"/>
          <w:szCs w:val="28"/>
        </w:rPr>
        <w:t xml:space="preserve"> и 202</w:t>
      </w:r>
      <w:r w:rsidR="004E36A2">
        <w:rPr>
          <w:sz w:val="28"/>
          <w:szCs w:val="28"/>
        </w:rPr>
        <w:t>4</w:t>
      </w:r>
      <w:r w:rsidR="000654ED">
        <w:rPr>
          <w:sz w:val="28"/>
          <w:szCs w:val="28"/>
        </w:rPr>
        <w:t xml:space="preserve"> годов</w:t>
      </w:r>
      <w:r w:rsidR="00ED02DF">
        <w:rPr>
          <w:sz w:val="28"/>
          <w:szCs w:val="28"/>
        </w:rPr>
        <w:t>»</w:t>
      </w:r>
      <w:r w:rsidR="004260D7">
        <w:rPr>
          <w:sz w:val="28"/>
          <w:szCs w:val="28"/>
        </w:rPr>
        <w:t xml:space="preserve"> </w:t>
      </w:r>
      <w:r w:rsidR="000654ED">
        <w:rPr>
          <w:sz w:val="28"/>
          <w:szCs w:val="28"/>
        </w:rPr>
        <w:t xml:space="preserve"> сформирован в соответствии с методикой, бюджет </w:t>
      </w:r>
      <w:r w:rsidR="004260D7">
        <w:rPr>
          <w:sz w:val="28"/>
          <w:szCs w:val="28"/>
        </w:rPr>
        <w:t xml:space="preserve"> </w:t>
      </w:r>
      <w:r w:rsidR="000654ED">
        <w:rPr>
          <w:sz w:val="28"/>
          <w:szCs w:val="28"/>
        </w:rPr>
        <w:t>социально направлен и сбалансирован</w:t>
      </w:r>
      <w:r w:rsidR="00114BA2">
        <w:rPr>
          <w:sz w:val="28"/>
          <w:szCs w:val="28"/>
        </w:rPr>
        <w:t xml:space="preserve">, в связи с чем  Медногорскому </w:t>
      </w:r>
      <w:r w:rsidR="004260D7">
        <w:rPr>
          <w:sz w:val="28"/>
          <w:szCs w:val="28"/>
        </w:rPr>
        <w:t xml:space="preserve"> </w:t>
      </w:r>
      <w:r w:rsidR="00114BA2">
        <w:rPr>
          <w:sz w:val="28"/>
          <w:szCs w:val="28"/>
        </w:rPr>
        <w:t xml:space="preserve">городскому Совету депутатов даны предложения о принятии </w:t>
      </w:r>
      <w:r w:rsidR="00ED02DF">
        <w:rPr>
          <w:sz w:val="28"/>
          <w:szCs w:val="28"/>
        </w:rPr>
        <w:t xml:space="preserve"> </w:t>
      </w:r>
      <w:r w:rsidR="00114BA2">
        <w:rPr>
          <w:sz w:val="28"/>
          <w:szCs w:val="28"/>
        </w:rPr>
        <w:t xml:space="preserve"> проекта бюджета в первом чтении.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В рамках осуществления последующего контроля проведена внешняя проверка  отчета по исполнению бюджета муниципального образования.  При проведении экспертизы годового отчета контрольно-счетная палата основывалась на требованиях статей 264.1 — 264.4 Бюджетного кодекса Российской Федерации. 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 Бюджетного кодекса Российской Федерации реализовывалась двухэтапная схема проведения внешней проверки отчета  об исполнении бюджета за предыдущий финансовый год, предусматривающая внешнюю проверк</w:t>
      </w:r>
      <w:r w:rsidR="00C34884">
        <w:rPr>
          <w:sz w:val="28"/>
          <w:szCs w:val="28"/>
        </w:rPr>
        <w:t xml:space="preserve">у бюджетной отчетности </w:t>
      </w:r>
      <w:r w:rsidR="000A71D3">
        <w:rPr>
          <w:sz w:val="28"/>
          <w:szCs w:val="28"/>
        </w:rPr>
        <w:t xml:space="preserve"> девяти </w:t>
      </w:r>
      <w:r w:rsidR="00C34884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бюджетных средств и последующую подготовку заключения  по результатам внешней проверки бюджетной отчетности главных </w:t>
      </w:r>
      <w:r w:rsidR="00C34884">
        <w:rPr>
          <w:sz w:val="28"/>
          <w:szCs w:val="28"/>
        </w:rPr>
        <w:t xml:space="preserve"> распорядителей </w:t>
      </w:r>
      <w:r>
        <w:rPr>
          <w:sz w:val="28"/>
          <w:szCs w:val="28"/>
        </w:rPr>
        <w:t>бюджетных средств и годового отчета об исполнении</w:t>
      </w:r>
      <w:r w:rsidR="0042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муниципального образования. </w:t>
      </w:r>
      <w:r w:rsidR="004260D7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заключении отражены результаты: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анализа решения Медногорского городского Совета депутатов от </w:t>
      </w:r>
      <w:r w:rsidR="00C34884">
        <w:rPr>
          <w:sz w:val="28"/>
          <w:szCs w:val="28"/>
        </w:rPr>
        <w:t>1</w:t>
      </w:r>
      <w:r w:rsidR="00FE1892">
        <w:rPr>
          <w:sz w:val="28"/>
          <w:szCs w:val="28"/>
        </w:rPr>
        <w:t>8.</w:t>
      </w:r>
      <w:r w:rsidR="00D4707B">
        <w:rPr>
          <w:sz w:val="28"/>
          <w:szCs w:val="28"/>
        </w:rPr>
        <w:t>1</w:t>
      </w:r>
      <w:r w:rsidR="00FE1892">
        <w:rPr>
          <w:sz w:val="28"/>
          <w:szCs w:val="28"/>
        </w:rPr>
        <w:t>2</w:t>
      </w:r>
      <w:r w:rsidR="00D4707B">
        <w:rPr>
          <w:sz w:val="28"/>
          <w:szCs w:val="28"/>
        </w:rPr>
        <w:t>.201</w:t>
      </w:r>
      <w:r w:rsidR="001505A5">
        <w:rPr>
          <w:sz w:val="28"/>
          <w:szCs w:val="28"/>
        </w:rPr>
        <w:t xml:space="preserve">9 </w:t>
      </w:r>
      <w:r w:rsidR="00C34884" w:rsidRPr="00C34884">
        <w:rPr>
          <w:sz w:val="28"/>
          <w:szCs w:val="28"/>
        </w:rPr>
        <w:t xml:space="preserve"> № </w:t>
      </w:r>
      <w:r w:rsidR="001505A5">
        <w:rPr>
          <w:sz w:val="28"/>
          <w:szCs w:val="28"/>
        </w:rPr>
        <w:t>501</w:t>
      </w:r>
      <w:r w:rsidR="00C34884" w:rsidRPr="00C34884">
        <w:rPr>
          <w:sz w:val="28"/>
          <w:szCs w:val="28"/>
        </w:rPr>
        <w:t xml:space="preserve">  «Об утверждении бюджета МО г. Медногорск на 20</w:t>
      </w:r>
      <w:r w:rsidR="001505A5">
        <w:rPr>
          <w:sz w:val="28"/>
          <w:szCs w:val="28"/>
        </w:rPr>
        <w:t>20</w:t>
      </w:r>
      <w:r w:rsidR="00C34884" w:rsidRPr="00C34884">
        <w:rPr>
          <w:sz w:val="28"/>
          <w:szCs w:val="28"/>
        </w:rPr>
        <w:t xml:space="preserve"> год</w:t>
      </w:r>
      <w:r w:rsidR="00FE1892">
        <w:rPr>
          <w:sz w:val="28"/>
          <w:szCs w:val="28"/>
        </w:rPr>
        <w:t xml:space="preserve"> </w:t>
      </w:r>
      <w:r w:rsidR="00FE1892">
        <w:rPr>
          <w:sz w:val="28"/>
          <w:szCs w:val="28"/>
        </w:rPr>
        <w:lastRenderedPageBreak/>
        <w:t>и плановый период 202</w:t>
      </w:r>
      <w:r w:rsidR="001505A5">
        <w:rPr>
          <w:sz w:val="28"/>
          <w:szCs w:val="28"/>
        </w:rPr>
        <w:t>1</w:t>
      </w:r>
      <w:r w:rsidR="00FE1892">
        <w:rPr>
          <w:sz w:val="28"/>
          <w:szCs w:val="28"/>
        </w:rPr>
        <w:t xml:space="preserve">  и 202</w:t>
      </w:r>
      <w:r w:rsidR="001505A5">
        <w:rPr>
          <w:sz w:val="28"/>
          <w:szCs w:val="28"/>
        </w:rPr>
        <w:t>2</w:t>
      </w:r>
      <w:r w:rsidR="00FE1892">
        <w:rPr>
          <w:sz w:val="28"/>
          <w:szCs w:val="28"/>
        </w:rPr>
        <w:t xml:space="preserve">  годов</w:t>
      </w:r>
      <w:r w:rsidR="00D4707B">
        <w:rPr>
          <w:sz w:val="28"/>
          <w:szCs w:val="28"/>
        </w:rPr>
        <w:t>»</w:t>
      </w:r>
      <w:r w:rsidR="00C348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внесения изменений  в данное решение на протяжении 20</w:t>
      </w:r>
      <w:r w:rsidR="001505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правомерности и обоснованности внесенных изменений в ходе исполнения бюджета;</w:t>
      </w:r>
    </w:p>
    <w:p w:rsidR="000A71D3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A71D3">
        <w:rPr>
          <w:sz w:val="28"/>
          <w:szCs w:val="28"/>
        </w:rPr>
        <w:t xml:space="preserve"> сравнительного </w:t>
      </w:r>
      <w:r w:rsidR="000B7ACD">
        <w:rPr>
          <w:sz w:val="28"/>
          <w:szCs w:val="28"/>
        </w:rPr>
        <w:t xml:space="preserve">анализа </w:t>
      </w:r>
      <w:r w:rsidR="000A71D3">
        <w:rPr>
          <w:sz w:val="28"/>
          <w:szCs w:val="28"/>
        </w:rPr>
        <w:t xml:space="preserve"> и сопоставлени</w:t>
      </w:r>
      <w:r w:rsidR="0093798A">
        <w:rPr>
          <w:sz w:val="28"/>
          <w:szCs w:val="28"/>
        </w:rPr>
        <w:t>я</w:t>
      </w:r>
      <w:r w:rsidR="000A71D3">
        <w:rPr>
          <w:sz w:val="28"/>
          <w:szCs w:val="28"/>
        </w:rPr>
        <w:t xml:space="preserve"> полученных данных годовой бюджетной отчетности главных </w:t>
      </w:r>
      <w:r w:rsidR="00D764BA">
        <w:rPr>
          <w:sz w:val="28"/>
          <w:szCs w:val="28"/>
        </w:rPr>
        <w:t>распорядителей</w:t>
      </w:r>
      <w:r w:rsidR="000A71D3">
        <w:rPr>
          <w:sz w:val="28"/>
          <w:szCs w:val="28"/>
        </w:rPr>
        <w:t xml:space="preserve"> бюджетных средств с показателями, утвержденными решением о бюджете муниципального образования  город Медногорск на отчетный финансовый год, сводной бюджетной росписи и показателями, содержащимися в отчете.</w:t>
      </w:r>
    </w:p>
    <w:p w:rsidR="00F87220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CC">
        <w:rPr>
          <w:sz w:val="28"/>
          <w:szCs w:val="28"/>
        </w:rPr>
        <w:t>В результате проведенной эксп</w:t>
      </w:r>
      <w:r w:rsidR="00617C8C">
        <w:rPr>
          <w:sz w:val="28"/>
          <w:szCs w:val="28"/>
        </w:rPr>
        <w:t>е</w:t>
      </w:r>
      <w:r w:rsidR="005076CC">
        <w:rPr>
          <w:sz w:val="28"/>
          <w:szCs w:val="28"/>
        </w:rPr>
        <w:t>ртизы</w:t>
      </w:r>
      <w:r w:rsidR="00617C8C">
        <w:rPr>
          <w:sz w:val="28"/>
          <w:szCs w:val="28"/>
        </w:rPr>
        <w:t xml:space="preserve"> было  установлено</w:t>
      </w:r>
      <w:r w:rsidR="00B9416C">
        <w:rPr>
          <w:sz w:val="28"/>
          <w:szCs w:val="28"/>
        </w:rPr>
        <w:t xml:space="preserve">, что </w:t>
      </w:r>
      <w:r w:rsidR="00617C8C">
        <w:rPr>
          <w:sz w:val="28"/>
          <w:szCs w:val="28"/>
        </w:rPr>
        <w:t xml:space="preserve"> пер</w:t>
      </w:r>
      <w:r w:rsidR="00B9416C">
        <w:rPr>
          <w:sz w:val="28"/>
          <w:szCs w:val="28"/>
        </w:rPr>
        <w:t>е</w:t>
      </w:r>
      <w:r w:rsidR="00617C8C">
        <w:rPr>
          <w:sz w:val="28"/>
          <w:szCs w:val="28"/>
        </w:rPr>
        <w:t>чень и содержание документов, представленных одновременно с решением о бюджете</w:t>
      </w:r>
      <w:r w:rsidR="00F24A30">
        <w:rPr>
          <w:sz w:val="28"/>
          <w:szCs w:val="28"/>
        </w:rPr>
        <w:t>,</w:t>
      </w:r>
      <w:r w:rsidR="00617C8C">
        <w:rPr>
          <w:sz w:val="28"/>
          <w:szCs w:val="28"/>
        </w:rPr>
        <w:t xml:space="preserve"> в полной мере соответствуют Бюджетному  кодексу Российской </w:t>
      </w:r>
      <w:r w:rsidR="00B9416C">
        <w:rPr>
          <w:sz w:val="28"/>
          <w:szCs w:val="28"/>
        </w:rPr>
        <w:t xml:space="preserve">Федерации и Положению о бюджетном процессе муниципального образования. В целом по результатам </w:t>
      </w:r>
      <w:r w:rsidR="00E94785">
        <w:rPr>
          <w:sz w:val="28"/>
          <w:szCs w:val="28"/>
        </w:rPr>
        <w:t xml:space="preserve"> экспертизы </w:t>
      </w:r>
      <w:r w:rsidR="00B9416C">
        <w:rPr>
          <w:sz w:val="28"/>
          <w:szCs w:val="28"/>
        </w:rPr>
        <w:t xml:space="preserve">проекта решения  Медногорского городского </w:t>
      </w:r>
      <w:r w:rsidR="00E94606">
        <w:rPr>
          <w:sz w:val="28"/>
          <w:szCs w:val="28"/>
        </w:rPr>
        <w:t>Совета</w:t>
      </w:r>
      <w:r w:rsidR="00B9416C">
        <w:rPr>
          <w:sz w:val="28"/>
          <w:szCs w:val="28"/>
        </w:rPr>
        <w:t xml:space="preserve"> «Об итогах исполнения  бюджета </w:t>
      </w:r>
      <w:r w:rsidR="00E94606">
        <w:rPr>
          <w:sz w:val="28"/>
          <w:szCs w:val="28"/>
        </w:rPr>
        <w:t>муниципального</w:t>
      </w:r>
      <w:r w:rsidR="00B9416C">
        <w:rPr>
          <w:sz w:val="28"/>
          <w:szCs w:val="28"/>
        </w:rPr>
        <w:t xml:space="preserve"> образования город Медногорск за 20</w:t>
      </w:r>
      <w:r w:rsidR="000A0553">
        <w:rPr>
          <w:sz w:val="28"/>
          <w:szCs w:val="28"/>
        </w:rPr>
        <w:t>20</w:t>
      </w:r>
      <w:r w:rsidR="0093798A">
        <w:rPr>
          <w:sz w:val="28"/>
          <w:szCs w:val="28"/>
        </w:rPr>
        <w:t xml:space="preserve"> год</w:t>
      </w:r>
      <w:r w:rsidR="002D1920">
        <w:rPr>
          <w:sz w:val="28"/>
          <w:szCs w:val="28"/>
        </w:rPr>
        <w:t>»</w:t>
      </w:r>
      <w:r w:rsidR="00B9416C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 w:rsidR="003B6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3531" w:rsidRDefault="002D1920" w:rsidP="002D1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73B" w:rsidRPr="00B9416C">
        <w:rPr>
          <w:sz w:val="28"/>
          <w:szCs w:val="28"/>
        </w:rPr>
        <w:t xml:space="preserve">При </w:t>
      </w:r>
      <w:r w:rsidR="00A63531">
        <w:rPr>
          <w:sz w:val="28"/>
          <w:szCs w:val="28"/>
        </w:rPr>
        <w:t xml:space="preserve"> </w:t>
      </w:r>
      <w:r w:rsidR="0001773B" w:rsidRPr="00B9416C">
        <w:rPr>
          <w:sz w:val="28"/>
          <w:szCs w:val="28"/>
        </w:rPr>
        <w:t xml:space="preserve">утвержденных  плановых  назначениях  в  сумме  </w:t>
      </w:r>
      <w:r w:rsidR="00A63531">
        <w:rPr>
          <w:sz w:val="28"/>
          <w:szCs w:val="28"/>
        </w:rPr>
        <w:t>831 722,5</w:t>
      </w:r>
      <w:r w:rsidR="0001773B" w:rsidRPr="00B9416C">
        <w:rPr>
          <w:sz w:val="28"/>
          <w:szCs w:val="28"/>
        </w:rPr>
        <w:t xml:space="preserve"> тыс. руб. </w:t>
      </w:r>
      <w:r w:rsidR="00A63531">
        <w:rPr>
          <w:sz w:val="28"/>
          <w:szCs w:val="28"/>
        </w:rPr>
        <w:t xml:space="preserve"> </w:t>
      </w:r>
      <w:r w:rsidR="0001773B" w:rsidRPr="00B9416C">
        <w:rPr>
          <w:sz w:val="28"/>
          <w:szCs w:val="28"/>
        </w:rPr>
        <w:t xml:space="preserve">доходная часть бюджета фактически исполнена в сумме  </w:t>
      </w:r>
      <w:r w:rsidR="00A63531">
        <w:rPr>
          <w:sz w:val="28"/>
          <w:szCs w:val="28"/>
        </w:rPr>
        <w:t>834 380,1</w:t>
      </w:r>
      <w:r w:rsidR="0001773B" w:rsidRPr="00B9416C">
        <w:rPr>
          <w:sz w:val="28"/>
          <w:szCs w:val="28"/>
        </w:rPr>
        <w:t xml:space="preserve"> тыс. руб. или</w:t>
      </w:r>
      <w:r w:rsidR="00A63531">
        <w:rPr>
          <w:sz w:val="28"/>
          <w:szCs w:val="28"/>
        </w:rPr>
        <w:t xml:space="preserve"> </w:t>
      </w:r>
      <w:r w:rsidR="0001773B" w:rsidRPr="00B9416C">
        <w:rPr>
          <w:sz w:val="28"/>
          <w:szCs w:val="28"/>
        </w:rPr>
        <w:t xml:space="preserve"> на </w:t>
      </w:r>
      <w:r w:rsidR="00A63531">
        <w:rPr>
          <w:sz w:val="28"/>
          <w:szCs w:val="28"/>
        </w:rPr>
        <w:t>100,3</w:t>
      </w:r>
      <w:r w:rsidR="0001773B" w:rsidRPr="00B9416C">
        <w:rPr>
          <w:sz w:val="28"/>
          <w:szCs w:val="28"/>
        </w:rPr>
        <w:t xml:space="preserve"> %.  </w:t>
      </w:r>
      <w:r w:rsidR="00A63531">
        <w:rPr>
          <w:sz w:val="28"/>
          <w:szCs w:val="28"/>
        </w:rPr>
        <w:t>Фактическое поступление налоговых и неналоговых доходов 273 513,8 тыс.руб., при годовом плановом назначении 257 258,0 тыс.руб. (106,3% от годовых плановых назначений), безвозмездных поступлений от других бюджетов бюджетной системы РФ 560 866,3 тыс.руб., при годовом плановом назначении 574 464,5 тыс.руб. (97,6% от годовых плановых назначений).</w:t>
      </w:r>
    </w:p>
    <w:p w:rsidR="00F87220" w:rsidRPr="00B9416C" w:rsidRDefault="00F87220" w:rsidP="002D1920">
      <w:pPr>
        <w:spacing w:line="360" w:lineRule="auto"/>
        <w:jc w:val="both"/>
        <w:rPr>
          <w:sz w:val="28"/>
          <w:szCs w:val="28"/>
        </w:rPr>
      </w:pPr>
      <w:r w:rsidRPr="00B9416C">
        <w:rPr>
          <w:sz w:val="28"/>
          <w:szCs w:val="28"/>
        </w:rPr>
        <w:tab/>
        <w:t xml:space="preserve">Бюджет муниципального образования по расходам  исполнен в объеме </w:t>
      </w:r>
      <w:r w:rsidR="00545671">
        <w:rPr>
          <w:sz w:val="28"/>
          <w:szCs w:val="28"/>
        </w:rPr>
        <w:t>846 048,39</w:t>
      </w:r>
      <w:r w:rsidRPr="00B9416C">
        <w:rPr>
          <w:sz w:val="28"/>
          <w:szCs w:val="28"/>
        </w:rPr>
        <w:t xml:space="preserve"> тыс. руб. или на </w:t>
      </w:r>
      <w:r w:rsidR="00AF4188">
        <w:rPr>
          <w:sz w:val="28"/>
          <w:szCs w:val="28"/>
        </w:rPr>
        <w:t>9</w:t>
      </w:r>
      <w:r w:rsidR="00545671">
        <w:rPr>
          <w:sz w:val="28"/>
          <w:szCs w:val="28"/>
        </w:rPr>
        <w:t>7</w:t>
      </w:r>
      <w:r w:rsidR="00AF4188">
        <w:rPr>
          <w:sz w:val="28"/>
          <w:szCs w:val="28"/>
        </w:rPr>
        <w:t>,</w:t>
      </w:r>
      <w:r w:rsidR="00545671">
        <w:rPr>
          <w:sz w:val="28"/>
          <w:szCs w:val="28"/>
        </w:rPr>
        <w:t>9</w:t>
      </w:r>
      <w:r w:rsidRPr="00B9416C">
        <w:rPr>
          <w:sz w:val="28"/>
          <w:szCs w:val="28"/>
        </w:rPr>
        <w:t xml:space="preserve">  %. Невыполнение составляет </w:t>
      </w:r>
      <w:r w:rsidR="00545671">
        <w:rPr>
          <w:sz w:val="28"/>
          <w:szCs w:val="28"/>
        </w:rPr>
        <w:t>18 437,01</w:t>
      </w:r>
      <w:r w:rsidRPr="00B9416C">
        <w:rPr>
          <w:sz w:val="28"/>
          <w:szCs w:val="28"/>
        </w:rPr>
        <w:t xml:space="preserve"> тыс. руб. </w:t>
      </w:r>
    </w:p>
    <w:p w:rsidR="006053D2" w:rsidRDefault="00F87220" w:rsidP="002D1920">
      <w:pPr>
        <w:spacing w:line="360" w:lineRule="auto"/>
        <w:ind w:left="-9" w:hanging="354"/>
        <w:jc w:val="both"/>
        <w:rPr>
          <w:sz w:val="28"/>
          <w:szCs w:val="28"/>
        </w:rPr>
      </w:pPr>
      <w:r w:rsidRPr="00B9416C">
        <w:rPr>
          <w:sz w:val="28"/>
          <w:szCs w:val="28"/>
        </w:rPr>
        <w:tab/>
      </w:r>
      <w:r w:rsidRPr="00B9416C">
        <w:rPr>
          <w:sz w:val="28"/>
          <w:szCs w:val="28"/>
        </w:rPr>
        <w:tab/>
      </w:r>
      <w:r w:rsidRPr="00B9416C">
        <w:rPr>
          <w:sz w:val="28"/>
          <w:szCs w:val="28"/>
        </w:rPr>
        <w:tab/>
        <w:t xml:space="preserve">В соответствии с утвержденным бюджетом плановый дефицит бюджета определен в размере </w:t>
      </w:r>
      <w:r w:rsidR="00116E6E">
        <w:rPr>
          <w:sz w:val="28"/>
          <w:szCs w:val="28"/>
        </w:rPr>
        <w:t>0,00</w:t>
      </w:r>
      <w:r w:rsidRPr="00B9416C">
        <w:rPr>
          <w:sz w:val="28"/>
          <w:szCs w:val="28"/>
        </w:rPr>
        <w:t xml:space="preserve">  тыс. руб. от общего утвержденного годового объема доходов  городского бюджета без учета утвержденного </w:t>
      </w:r>
      <w:r w:rsidRPr="00B9416C">
        <w:rPr>
          <w:sz w:val="28"/>
          <w:szCs w:val="28"/>
        </w:rPr>
        <w:lastRenderedPageBreak/>
        <w:t>объема безвозмездных поступлений  налоговых  доходов  по дополнительным нормативам отчислений. В течение 20</w:t>
      </w:r>
      <w:r w:rsidR="00545671">
        <w:rPr>
          <w:sz w:val="28"/>
          <w:szCs w:val="28"/>
        </w:rPr>
        <w:t>20</w:t>
      </w:r>
      <w:r w:rsidRPr="00B9416C">
        <w:rPr>
          <w:sz w:val="28"/>
          <w:szCs w:val="28"/>
        </w:rPr>
        <w:t xml:space="preserve"> года кредиты от кредитных организаций  не планировались  и не  привлекались, расходы на обслуживание муниципального внутреннего долга не производились (с учетом уточнений бюджета). </w:t>
      </w:r>
    </w:p>
    <w:p w:rsidR="00BA0A97" w:rsidRPr="006053D2" w:rsidRDefault="006053D2" w:rsidP="002D1920">
      <w:pPr>
        <w:spacing w:line="360" w:lineRule="auto"/>
        <w:ind w:left="-9" w:hanging="35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20" w:rsidRPr="00B9416C">
        <w:rPr>
          <w:sz w:val="28"/>
          <w:szCs w:val="28"/>
        </w:rPr>
        <w:t xml:space="preserve"> </w:t>
      </w:r>
      <w:r w:rsidR="00D47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A97">
        <w:rPr>
          <w:sz w:val="28"/>
          <w:szCs w:val="28"/>
        </w:rPr>
        <w:tab/>
      </w:r>
      <w:r w:rsidR="00BA0A97">
        <w:rPr>
          <w:sz w:val="28"/>
          <w:szCs w:val="28"/>
        </w:rPr>
        <w:tab/>
      </w:r>
      <w:r w:rsidR="00BA0A97">
        <w:rPr>
          <w:sz w:val="28"/>
          <w:szCs w:val="28"/>
        </w:rPr>
        <w:tab/>
      </w:r>
      <w:r w:rsidR="00BA0A97" w:rsidRPr="006053D2">
        <w:rPr>
          <w:b/>
          <w:sz w:val="28"/>
          <w:szCs w:val="28"/>
        </w:rPr>
        <w:t xml:space="preserve"> </w:t>
      </w:r>
    </w:p>
    <w:p w:rsidR="00ED02DF" w:rsidRPr="00465BA2" w:rsidRDefault="00ED02DF">
      <w:pPr>
        <w:numPr>
          <w:ilvl w:val="2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65BA2">
        <w:rPr>
          <w:b/>
          <w:sz w:val="28"/>
          <w:szCs w:val="28"/>
        </w:rPr>
        <w:t>Контрольно-ревизионная деятельность.</w:t>
      </w:r>
    </w:p>
    <w:p w:rsidR="00ED02DF" w:rsidRDefault="002D1920" w:rsidP="002D1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D02DF">
        <w:rPr>
          <w:sz w:val="28"/>
          <w:szCs w:val="28"/>
        </w:rPr>
        <w:t xml:space="preserve"> </w:t>
      </w:r>
      <w:r w:rsidR="00E94606">
        <w:rPr>
          <w:sz w:val="28"/>
          <w:szCs w:val="28"/>
        </w:rPr>
        <w:t xml:space="preserve">При выполнении предусмотренных планом работы мероприятий и  поручений Медногорского городского Совета депутатов  </w:t>
      </w:r>
      <w:r w:rsidR="00681462">
        <w:rPr>
          <w:sz w:val="28"/>
          <w:szCs w:val="28"/>
        </w:rPr>
        <w:t>К</w:t>
      </w:r>
      <w:r w:rsidR="00E94606">
        <w:rPr>
          <w:sz w:val="28"/>
          <w:szCs w:val="28"/>
        </w:rPr>
        <w:t xml:space="preserve">онтрольно – счетной палатой  </w:t>
      </w:r>
      <w:r w:rsidR="00E94606" w:rsidRPr="00681462">
        <w:rPr>
          <w:sz w:val="28"/>
          <w:szCs w:val="28"/>
        </w:rPr>
        <w:t>проведено 1</w:t>
      </w:r>
      <w:r w:rsidR="006053D2" w:rsidRPr="00681462">
        <w:rPr>
          <w:sz w:val="28"/>
          <w:szCs w:val="28"/>
        </w:rPr>
        <w:t>0</w:t>
      </w:r>
      <w:r w:rsidR="00E94606" w:rsidRPr="00681462">
        <w:rPr>
          <w:sz w:val="28"/>
          <w:szCs w:val="28"/>
        </w:rPr>
        <w:t xml:space="preserve"> контрольно-ревизионных мероприятий.   </w:t>
      </w:r>
    </w:p>
    <w:p w:rsidR="006D34FB" w:rsidRDefault="00ED02DF" w:rsidP="006D3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В ходе внешней проверки  отчета об исполнении бюджета  муниципального образования город Медногорск  осуществлена  проверка годо</w:t>
      </w:r>
      <w:r w:rsidR="00AE5A0E">
        <w:rPr>
          <w:sz w:val="28"/>
          <w:szCs w:val="28"/>
        </w:rPr>
        <w:t xml:space="preserve">вой бюджетной отчетности  </w:t>
      </w:r>
      <w:r w:rsidR="00D47EF0">
        <w:rPr>
          <w:sz w:val="28"/>
          <w:szCs w:val="28"/>
        </w:rPr>
        <w:t>главны</w:t>
      </w:r>
      <w:r w:rsidR="00491773">
        <w:rPr>
          <w:sz w:val="28"/>
          <w:szCs w:val="28"/>
        </w:rPr>
        <w:t>х</w:t>
      </w:r>
      <w:r w:rsidR="00D47EF0">
        <w:rPr>
          <w:sz w:val="28"/>
          <w:szCs w:val="28"/>
        </w:rPr>
        <w:t xml:space="preserve"> </w:t>
      </w:r>
      <w:r w:rsidR="00893F57">
        <w:rPr>
          <w:sz w:val="28"/>
          <w:szCs w:val="28"/>
        </w:rPr>
        <w:t>распорядител</w:t>
      </w:r>
      <w:r w:rsidR="00491773">
        <w:rPr>
          <w:sz w:val="28"/>
          <w:szCs w:val="28"/>
        </w:rPr>
        <w:t>ей</w:t>
      </w:r>
      <w:r w:rsidR="00893F57">
        <w:rPr>
          <w:sz w:val="28"/>
          <w:szCs w:val="28"/>
        </w:rPr>
        <w:t xml:space="preserve"> </w:t>
      </w:r>
      <w:r w:rsidR="00D47EF0">
        <w:rPr>
          <w:sz w:val="28"/>
          <w:szCs w:val="28"/>
        </w:rPr>
        <w:t>бюджетных средств</w:t>
      </w:r>
      <w:r w:rsidR="00AE5A0E">
        <w:rPr>
          <w:sz w:val="28"/>
          <w:szCs w:val="28"/>
        </w:rPr>
        <w:t xml:space="preserve"> за 20</w:t>
      </w:r>
      <w:r w:rsidR="00234C48">
        <w:rPr>
          <w:sz w:val="28"/>
          <w:szCs w:val="28"/>
        </w:rPr>
        <w:t>20</w:t>
      </w:r>
      <w:r w:rsidR="00AE5A0E">
        <w:rPr>
          <w:sz w:val="28"/>
          <w:szCs w:val="28"/>
        </w:rPr>
        <w:t xml:space="preserve"> год</w:t>
      </w:r>
      <w:r w:rsidR="00D47EF0">
        <w:rPr>
          <w:sz w:val="28"/>
          <w:szCs w:val="28"/>
        </w:rPr>
        <w:t>.</w:t>
      </w:r>
      <w:r w:rsidR="00E02414">
        <w:rPr>
          <w:sz w:val="28"/>
          <w:szCs w:val="28"/>
        </w:rPr>
        <w:t xml:space="preserve"> В соответствии с решением Совета депутатов от 21.06.2011 № 121 «Об утверждении Порядка проведения внешней проверки годового отчета об исполнении бюджета муниципального образования город Медногорск</w:t>
      </w:r>
      <w:r w:rsidR="00E172C7">
        <w:rPr>
          <w:sz w:val="28"/>
          <w:szCs w:val="28"/>
        </w:rPr>
        <w:t>»</w:t>
      </w:r>
      <w:r w:rsidR="00E02414">
        <w:rPr>
          <w:sz w:val="28"/>
          <w:szCs w:val="28"/>
        </w:rPr>
        <w:t xml:space="preserve"> в</w:t>
      </w:r>
      <w:r w:rsidR="00E172C7">
        <w:rPr>
          <w:sz w:val="28"/>
          <w:szCs w:val="28"/>
        </w:rPr>
        <w:t xml:space="preserve"> </w:t>
      </w:r>
      <w:r w:rsidR="00E02414">
        <w:rPr>
          <w:sz w:val="28"/>
          <w:szCs w:val="28"/>
        </w:rPr>
        <w:t>ходе проведенных контрольных мероприятий проверяется состав и содержание форм</w:t>
      </w:r>
      <w:r w:rsidR="00E172C7">
        <w:rPr>
          <w:sz w:val="28"/>
          <w:szCs w:val="28"/>
        </w:rPr>
        <w:t xml:space="preserve"> о</w:t>
      </w:r>
      <w:r w:rsidR="00E02414">
        <w:rPr>
          <w:sz w:val="28"/>
          <w:szCs w:val="28"/>
        </w:rPr>
        <w:t xml:space="preserve">тчетности на предмет соответствия требованиям </w:t>
      </w:r>
      <w:r w:rsidR="00E172C7">
        <w:rPr>
          <w:sz w:val="28"/>
          <w:szCs w:val="28"/>
        </w:rPr>
        <w:t>Инструкции № 191 «О порядке составления и предоставления годовой, квартальной и месячной бюджетной  отчетности об исполнении  бюджетов бюджетной системы Рос</w:t>
      </w:r>
      <w:r w:rsidR="00E172C7">
        <w:rPr>
          <w:sz w:val="28"/>
          <w:szCs w:val="28"/>
        </w:rPr>
        <w:softHyphen/>
        <w:t>сийской Федерации»</w:t>
      </w:r>
      <w:r w:rsidR="006D34FB">
        <w:rPr>
          <w:sz w:val="28"/>
          <w:szCs w:val="28"/>
        </w:rPr>
        <w:t>, утвержденной приказом Министерства финансов Российской Федерации от 28.10.2010 г. № 191н (далее -  Инструкция).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F57">
        <w:rPr>
          <w:sz w:val="28"/>
          <w:szCs w:val="28"/>
        </w:rPr>
        <w:tab/>
        <w:t xml:space="preserve"> Контрольные мероприятия  про</w:t>
      </w:r>
      <w:r w:rsidR="00E172C7">
        <w:rPr>
          <w:sz w:val="28"/>
          <w:szCs w:val="28"/>
        </w:rPr>
        <w:t xml:space="preserve">ведены у 9 </w:t>
      </w:r>
      <w:r>
        <w:rPr>
          <w:sz w:val="28"/>
          <w:szCs w:val="28"/>
        </w:rPr>
        <w:t xml:space="preserve">главных распорядителей бюджетных средств: 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D02DF">
        <w:rPr>
          <w:sz w:val="28"/>
          <w:szCs w:val="28"/>
        </w:rPr>
        <w:t>униципального учреждения  Администрация г</w:t>
      </w:r>
      <w:r w:rsidR="000A0553">
        <w:rPr>
          <w:sz w:val="28"/>
          <w:szCs w:val="28"/>
        </w:rPr>
        <w:t>.Медно</w:t>
      </w:r>
      <w:r w:rsidR="00ED02DF">
        <w:rPr>
          <w:sz w:val="28"/>
          <w:szCs w:val="28"/>
        </w:rPr>
        <w:t>горска</w:t>
      </w:r>
      <w:r>
        <w:rPr>
          <w:sz w:val="28"/>
          <w:szCs w:val="28"/>
        </w:rPr>
        <w:t>;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2DF">
        <w:rPr>
          <w:sz w:val="28"/>
          <w:szCs w:val="28"/>
        </w:rPr>
        <w:t>тдела образования администрации г</w:t>
      </w:r>
      <w:r w:rsidR="006B2D8F">
        <w:rPr>
          <w:sz w:val="28"/>
          <w:szCs w:val="28"/>
        </w:rPr>
        <w:t>.</w:t>
      </w:r>
      <w:r w:rsidR="00ED02DF">
        <w:rPr>
          <w:sz w:val="28"/>
          <w:szCs w:val="28"/>
        </w:rPr>
        <w:t>Медногорска</w:t>
      </w:r>
      <w:r>
        <w:rPr>
          <w:sz w:val="28"/>
          <w:szCs w:val="28"/>
        </w:rPr>
        <w:t>;</w:t>
      </w:r>
    </w:p>
    <w:p w:rsidR="004A637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D02DF">
        <w:rPr>
          <w:sz w:val="28"/>
          <w:szCs w:val="28"/>
        </w:rPr>
        <w:t xml:space="preserve">униципального учреждения Финансовый отдел администрации 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2D8F">
        <w:rPr>
          <w:sz w:val="28"/>
          <w:szCs w:val="28"/>
        </w:rPr>
        <w:t>.</w:t>
      </w:r>
      <w:r>
        <w:rPr>
          <w:sz w:val="28"/>
          <w:szCs w:val="28"/>
        </w:rPr>
        <w:t xml:space="preserve"> Медногорска</w:t>
      </w:r>
      <w:r w:rsidR="00234C48">
        <w:rPr>
          <w:sz w:val="28"/>
          <w:szCs w:val="28"/>
        </w:rPr>
        <w:t>;</w:t>
      </w:r>
    </w:p>
    <w:p w:rsidR="004A637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D02DF">
        <w:rPr>
          <w:sz w:val="28"/>
          <w:szCs w:val="28"/>
        </w:rPr>
        <w:t xml:space="preserve">униципального учреждения Отдел культуры администрации </w:t>
      </w:r>
    </w:p>
    <w:p w:rsidR="00ED02DF" w:rsidRDefault="00ED0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A637F">
        <w:rPr>
          <w:sz w:val="28"/>
          <w:szCs w:val="28"/>
        </w:rPr>
        <w:t>.</w:t>
      </w:r>
      <w:r>
        <w:rPr>
          <w:sz w:val="28"/>
          <w:szCs w:val="28"/>
        </w:rPr>
        <w:t xml:space="preserve"> Медногорска</w:t>
      </w:r>
      <w:r w:rsidR="00234C48">
        <w:rPr>
          <w:sz w:val="28"/>
          <w:szCs w:val="28"/>
        </w:rPr>
        <w:t>;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02DF">
        <w:rPr>
          <w:sz w:val="28"/>
          <w:szCs w:val="28"/>
        </w:rPr>
        <w:t>омитета по физической культуре, спорту,  туризму и молодежной политике</w:t>
      </w:r>
      <w:r w:rsidR="003B4189">
        <w:rPr>
          <w:sz w:val="28"/>
          <w:szCs w:val="28"/>
        </w:rPr>
        <w:t xml:space="preserve"> администрации г</w:t>
      </w:r>
      <w:r w:rsidR="004A637F">
        <w:rPr>
          <w:sz w:val="28"/>
          <w:szCs w:val="28"/>
        </w:rPr>
        <w:t>.</w:t>
      </w:r>
      <w:r w:rsidR="003B4189">
        <w:rPr>
          <w:sz w:val="28"/>
          <w:szCs w:val="28"/>
        </w:rPr>
        <w:t>Медногорска</w:t>
      </w:r>
      <w:r>
        <w:rPr>
          <w:sz w:val="28"/>
          <w:szCs w:val="28"/>
        </w:rPr>
        <w:t>;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02DF">
        <w:rPr>
          <w:sz w:val="28"/>
          <w:szCs w:val="28"/>
        </w:rPr>
        <w:t>омитета по управлению имуществом г</w:t>
      </w:r>
      <w:r w:rsidR="004A637F">
        <w:rPr>
          <w:sz w:val="28"/>
          <w:szCs w:val="28"/>
        </w:rPr>
        <w:t>.</w:t>
      </w:r>
      <w:r w:rsidR="00ED02DF">
        <w:rPr>
          <w:sz w:val="28"/>
          <w:szCs w:val="28"/>
        </w:rPr>
        <w:t>Медногорска</w:t>
      </w:r>
      <w:r>
        <w:rPr>
          <w:sz w:val="28"/>
          <w:szCs w:val="28"/>
        </w:rPr>
        <w:t>;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A0E">
        <w:rPr>
          <w:sz w:val="28"/>
          <w:szCs w:val="28"/>
        </w:rPr>
        <w:t xml:space="preserve">униципального учреждения </w:t>
      </w:r>
      <w:r w:rsidR="00B27E1E">
        <w:rPr>
          <w:sz w:val="28"/>
          <w:szCs w:val="28"/>
        </w:rPr>
        <w:t>Медногорский</w:t>
      </w:r>
      <w:r w:rsidR="00ED02DF">
        <w:rPr>
          <w:sz w:val="28"/>
          <w:szCs w:val="28"/>
        </w:rPr>
        <w:t xml:space="preserve">  городско</w:t>
      </w:r>
      <w:r w:rsidR="00B27E1E">
        <w:rPr>
          <w:sz w:val="28"/>
          <w:szCs w:val="28"/>
        </w:rPr>
        <w:t>й</w:t>
      </w:r>
      <w:r w:rsidR="00ED02DF">
        <w:rPr>
          <w:sz w:val="28"/>
          <w:szCs w:val="28"/>
        </w:rPr>
        <w:t xml:space="preserve"> Совет депутатов</w:t>
      </w:r>
      <w:r w:rsidR="003B4189">
        <w:rPr>
          <w:sz w:val="28"/>
          <w:szCs w:val="28"/>
        </w:rPr>
        <w:t xml:space="preserve"> муниципального образования г</w:t>
      </w:r>
      <w:r w:rsidR="004A637F">
        <w:rPr>
          <w:sz w:val="28"/>
          <w:szCs w:val="28"/>
        </w:rPr>
        <w:t>.</w:t>
      </w:r>
      <w:r w:rsidR="003B4189">
        <w:rPr>
          <w:sz w:val="28"/>
          <w:szCs w:val="28"/>
        </w:rPr>
        <w:t>Медногорск</w:t>
      </w:r>
      <w:r>
        <w:rPr>
          <w:sz w:val="28"/>
          <w:szCs w:val="28"/>
        </w:rPr>
        <w:t>;</w:t>
      </w:r>
    </w:p>
    <w:p w:rsidR="00ED02DF" w:rsidRDefault="00234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7E1E">
        <w:rPr>
          <w:sz w:val="28"/>
          <w:szCs w:val="28"/>
        </w:rPr>
        <w:t>униципального учреждения «К</w:t>
      </w:r>
      <w:r w:rsidR="00ED02DF">
        <w:rPr>
          <w:sz w:val="28"/>
          <w:szCs w:val="28"/>
        </w:rPr>
        <w:t>онтрольно-счетн</w:t>
      </w:r>
      <w:r w:rsidR="00B27E1E">
        <w:rPr>
          <w:sz w:val="28"/>
          <w:szCs w:val="28"/>
        </w:rPr>
        <w:t>ая</w:t>
      </w:r>
      <w:r w:rsidR="00ED02DF">
        <w:rPr>
          <w:sz w:val="28"/>
          <w:szCs w:val="28"/>
        </w:rPr>
        <w:t xml:space="preserve"> палат</w:t>
      </w:r>
      <w:r w:rsidR="00B27E1E">
        <w:rPr>
          <w:sz w:val="28"/>
          <w:szCs w:val="28"/>
        </w:rPr>
        <w:t>а</w:t>
      </w:r>
      <w:r w:rsidR="00ED02DF">
        <w:rPr>
          <w:sz w:val="28"/>
          <w:szCs w:val="28"/>
        </w:rPr>
        <w:t xml:space="preserve"> г</w:t>
      </w:r>
      <w:r w:rsidR="004A637F">
        <w:rPr>
          <w:sz w:val="28"/>
          <w:szCs w:val="28"/>
        </w:rPr>
        <w:t>.</w:t>
      </w:r>
      <w:r w:rsidR="00ED02DF">
        <w:rPr>
          <w:sz w:val="28"/>
          <w:szCs w:val="28"/>
        </w:rPr>
        <w:t xml:space="preserve"> Медногорска</w:t>
      </w:r>
      <w:r w:rsidR="00B27E1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72C7" w:rsidRDefault="006B2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</w:t>
      </w:r>
      <w:r w:rsidR="00234C48">
        <w:rPr>
          <w:sz w:val="28"/>
          <w:szCs w:val="28"/>
        </w:rPr>
        <w:t>О</w:t>
      </w:r>
      <w:r w:rsidR="00E172C7">
        <w:rPr>
          <w:sz w:val="28"/>
          <w:szCs w:val="28"/>
        </w:rPr>
        <w:t>тдела внутреннего муниципального финансового  контроля администрации г</w:t>
      </w:r>
      <w:r w:rsidR="004A637F">
        <w:rPr>
          <w:sz w:val="28"/>
          <w:szCs w:val="28"/>
        </w:rPr>
        <w:t>.</w:t>
      </w:r>
      <w:r w:rsidR="00E172C7">
        <w:rPr>
          <w:sz w:val="28"/>
          <w:szCs w:val="28"/>
        </w:rPr>
        <w:t>Медногорска.</w:t>
      </w:r>
    </w:p>
    <w:p w:rsidR="006D34FB" w:rsidRDefault="00ED02DF" w:rsidP="00E02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3E">
        <w:rPr>
          <w:sz w:val="28"/>
          <w:szCs w:val="28"/>
        </w:rPr>
        <w:t xml:space="preserve"> В ходе внешней проверки у </w:t>
      </w:r>
      <w:r>
        <w:rPr>
          <w:sz w:val="28"/>
          <w:szCs w:val="28"/>
        </w:rPr>
        <w:t xml:space="preserve"> </w:t>
      </w:r>
      <w:r w:rsidR="00845956">
        <w:rPr>
          <w:sz w:val="28"/>
          <w:szCs w:val="28"/>
        </w:rPr>
        <w:t>6</w:t>
      </w:r>
      <w:r>
        <w:rPr>
          <w:sz w:val="28"/>
          <w:szCs w:val="28"/>
        </w:rPr>
        <w:t xml:space="preserve"> главных </w:t>
      </w:r>
      <w:r w:rsidR="00491773">
        <w:rPr>
          <w:sz w:val="28"/>
          <w:szCs w:val="28"/>
        </w:rPr>
        <w:t xml:space="preserve"> распорядителей</w:t>
      </w:r>
      <w:r>
        <w:rPr>
          <w:sz w:val="28"/>
          <w:szCs w:val="28"/>
        </w:rPr>
        <w:t xml:space="preserve"> бюджетных средств  в представленной годовой бухгалтерской отчетности выявлены  </w:t>
      </w:r>
      <w:r w:rsidR="0065553E">
        <w:rPr>
          <w:sz w:val="28"/>
          <w:szCs w:val="28"/>
        </w:rPr>
        <w:t xml:space="preserve"> следующие  недостатки  и </w:t>
      </w:r>
      <w:r>
        <w:rPr>
          <w:sz w:val="28"/>
          <w:szCs w:val="28"/>
        </w:rPr>
        <w:t>нарушения Инструкции</w:t>
      </w:r>
      <w:r w:rsidR="006D34FB">
        <w:rPr>
          <w:sz w:val="28"/>
          <w:szCs w:val="28"/>
        </w:rPr>
        <w:t>:</w:t>
      </w:r>
      <w:r w:rsidR="0065553E">
        <w:rPr>
          <w:sz w:val="28"/>
          <w:szCs w:val="28"/>
        </w:rPr>
        <w:tab/>
      </w:r>
      <w:r w:rsidR="00440C8D">
        <w:rPr>
          <w:sz w:val="28"/>
          <w:szCs w:val="28"/>
        </w:rPr>
        <w:t xml:space="preserve"> </w:t>
      </w:r>
    </w:p>
    <w:p w:rsidR="0065553E" w:rsidRDefault="006D34FB" w:rsidP="006D34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F93" w:rsidRPr="00AE7605">
        <w:rPr>
          <w:sz w:val="28"/>
          <w:szCs w:val="28"/>
        </w:rPr>
        <w:t>н</w:t>
      </w:r>
      <w:r w:rsidR="0065553E" w:rsidRPr="00AE7605">
        <w:rPr>
          <w:sz w:val="28"/>
          <w:szCs w:val="28"/>
        </w:rPr>
        <w:t>есоответствие</w:t>
      </w:r>
      <w:r w:rsidR="0065553E" w:rsidRPr="00845956">
        <w:rPr>
          <w:sz w:val="28"/>
          <w:szCs w:val="28"/>
        </w:rPr>
        <w:t xml:space="preserve"> </w:t>
      </w:r>
      <w:r w:rsidR="0065553E">
        <w:rPr>
          <w:sz w:val="28"/>
          <w:szCs w:val="28"/>
        </w:rPr>
        <w:t>отчетности требованиям, установленным к ее содержанию и оформлению;</w:t>
      </w:r>
    </w:p>
    <w:p w:rsidR="0065553E" w:rsidRDefault="0065553E" w:rsidP="00E02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C8D">
        <w:rPr>
          <w:sz w:val="28"/>
          <w:szCs w:val="28"/>
        </w:rPr>
        <w:t xml:space="preserve">- </w:t>
      </w:r>
      <w:r w:rsidR="00AC6F93">
        <w:rPr>
          <w:sz w:val="28"/>
          <w:szCs w:val="28"/>
        </w:rPr>
        <w:t>н</w:t>
      </w:r>
      <w:r>
        <w:rPr>
          <w:sz w:val="28"/>
          <w:szCs w:val="28"/>
        </w:rPr>
        <w:t>енадлежащее или неполное отражение данных в бюджетной отчетности</w:t>
      </w:r>
      <w:r w:rsidR="00AE7605">
        <w:rPr>
          <w:sz w:val="28"/>
          <w:szCs w:val="28"/>
        </w:rPr>
        <w:t>.</w:t>
      </w:r>
    </w:p>
    <w:p w:rsidR="00E172C7" w:rsidRDefault="0065553E" w:rsidP="00E02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C17">
        <w:rPr>
          <w:sz w:val="28"/>
          <w:szCs w:val="28"/>
        </w:rPr>
        <w:tab/>
        <w:t xml:space="preserve">С </w:t>
      </w:r>
      <w:r w:rsidR="00E02414">
        <w:rPr>
          <w:sz w:val="28"/>
          <w:szCs w:val="28"/>
        </w:rPr>
        <w:t>нарушени</w:t>
      </w:r>
      <w:r w:rsidR="00F11C17">
        <w:rPr>
          <w:sz w:val="28"/>
          <w:szCs w:val="28"/>
        </w:rPr>
        <w:t>ем</w:t>
      </w:r>
      <w:r w:rsidR="00E02414">
        <w:rPr>
          <w:sz w:val="28"/>
          <w:szCs w:val="28"/>
        </w:rPr>
        <w:t xml:space="preserve"> требований Инструкции</w:t>
      </w:r>
      <w:r w:rsidR="00E172C7">
        <w:rPr>
          <w:sz w:val="28"/>
          <w:szCs w:val="28"/>
        </w:rPr>
        <w:t xml:space="preserve"> </w:t>
      </w:r>
      <w:r w:rsidR="00F11C17">
        <w:rPr>
          <w:sz w:val="28"/>
          <w:szCs w:val="28"/>
        </w:rPr>
        <w:t xml:space="preserve"> главными администраторами бюджетных средств   выполнены</w:t>
      </w:r>
      <w:r w:rsidR="00753FAD">
        <w:rPr>
          <w:sz w:val="28"/>
          <w:szCs w:val="28"/>
        </w:rPr>
        <w:t xml:space="preserve"> некоторые формы бюджетн</w:t>
      </w:r>
      <w:r w:rsidR="00ED02DF">
        <w:rPr>
          <w:sz w:val="28"/>
          <w:szCs w:val="28"/>
        </w:rPr>
        <w:t>ой отчетности</w:t>
      </w:r>
      <w:r w:rsidR="00753FAD">
        <w:rPr>
          <w:sz w:val="28"/>
          <w:szCs w:val="28"/>
        </w:rPr>
        <w:t xml:space="preserve"> </w:t>
      </w:r>
      <w:r w:rsidR="00E02414">
        <w:rPr>
          <w:sz w:val="28"/>
          <w:szCs w:val="28"/>
        </w:rPr>
        <w:t>и ряд таблиц.</w:t>
      </w:r>
      <w:r w:rsidR="00E02414">
        <w:rPr>
          <w:sz w:val="28"/>
          <w:szCs w:val="28"/>
        </w:rPr>
        <w:tab/>
      </w:r>
      <w:r w:rsidR="00753FAD">
        <w:rPr>
          <w:sz w:val="28"/>
          <w:szCs w:val="28"/>
        </w:rPr>
        <w:t xml:space="preserve"> По результатам внешней проверки</w:t>
      </w:r>
      <w:r w:rsidR="00ED02DF">
        <w:rPr>
          <w:sz w:val="28"/>
          <w:szCs w:val="28"/>
        </w:rPr>
        <w:t xml:space="preserve"> </w:t>
      </w:r>
      <w:r w:rsidR="004A637F">
        <w:rPr>
          <w:sz w:val="28"/>
          <w:szCs w:val="28"/>
        </w:rPr>
        <w:t xml:space="preserve"> К</w:t>
      </w:r>
      <w:r w:rsidR="00753FAD">
        <w:rPr>
          <w:sz w:val="28"/>
          <w:szCs w:val="28"/>
        </w:rPr>
        <w:t xml:space="preserve">онтрольно-счетной палатой составлено </w:t>
      </w:r>
      <w:r w:rsidR="00AC6F93">
        <w:rPr>
          <w:sz w:val="28"/>
          <w:szCs w:val="28"/>
        </w:rPr>
        <w:t>9</w:t>
      </w:r>
      <w:r w:rsidR="00753FAD">
        <w:rPr>
          <w:sz w:val="28"/>
          <w:szCs w:val="28"/>
        </w:rPr>
        <w:t xml:space="preserve"> актов, в адрес главных </w:t>
      </w:r>
      <w:r w:rsidR="00491773">
        <w:rPr>
          <w:sz w:val="28"/>
          <w:szCs w:val="28"/>
        </w:rPr>
        <w:t>распорядителей</w:t>
      </w:r>
      <w:r w:rsidR="00753FAD">
        <w:rPr>
          <w:sz w:val="28"/>
          <w:szCs w:val="28"/>
        </w:rPr>
        <w:t xml:space="preserve"> бюджетных средств, допустивших нарушения</w:t>
      </w:r>
      <w:r w:rsidR="00AC6F93">
        <w:rPr>
          <w:sz w:val="28"/>
          <w:szCs w:val="28"/>
        </w:rPr>
        <w:t>,</w:t>
      </w:r>
      <w:r w:rsidR="00753FAD">
        <w:rPr>
          <w:sz w:val="28"/>
          <w:szCs w:val="28"/>
        </w:rPr>
        <w:t xml:space="preserve"> направлены представления,  даны предложения принять меры, направленные на усиление  контроля за качеством бюджетной отчетности, формируемой главными </w:t>
      </w:r>
      <w:r w:rsidR="00893F57">
        <w:rPr>
          <w:sz w:val="28"/>
          <w:szCs w:val="28"/>
        </w:rPr>
        <w:t xml:space="preserve"> распорядителями </w:t>
      </w:r>
      <w:r w:rsidR="00753FAD">
        <w:rPr>
          <w:sz w:val="28"/>
          <w:szCs w:val="28"/>
        </w:rPr>
        <w:t>бюджетных средств.</w:t>
      </w:r>
    </w:p>
    <w:p w:rsidR="006D34FB" w:rsidRDefault="006417F5" w:rsidP="00E02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A85" w:rsidRPr="00A76E95">
        <w:rPr>
          <w:sz w:val="28"/>
          <w:szCs w:val="28"/>
        </w:rPr>
        <w:t xml:space="preserve">3.2. </w:t>
      </w:r>
      <w:r w:rsidR="00ED02DF" w:rsidRPr="00A76E95">
        <w:rPr>
          <w:sz w:val="28"/>
          <w:szCs w:val="28"/>
        </w:rPr>
        <w:t>В рамках</w:t>
      </w:r>
      <w:r w:rsidR="00ED02DF">
        <w:rPr>
          <w:sz w:val="28"/>
          <w:szCs w:val="28"/>
        </w:rPr>
        <w:t xml:space="preserve"> текущего контроля в 20</w:t>
      </w:r>
      <w:r w:rsidR="000419DF">
        <w:rPr>
          <w:sz w:val="28"/>
          <w:szCs w:val="28"/>
        </w:rPr>
        <w:t>2</w:t>
      </w:r>
      <w:r w:rsidR="00AE7605">
        <w:rPr>
          <w:sz w:val="28"/>
          <w:szCs w:val="28"/>
        </w:rPr>
        <w:t>1</w:t>
      </w:r>
      <w:r w:rsidR="00ED02DF">
        <w:rPr>
          <w:sz w:val="28"/>
          <w:szCs w:val="28"/>
        </w:rPr>
        <w:t xml:space="preserve"> году  </w:t>
      </w:r>
      <w:r w:rsidR="002D0177">
        <w:rPr>
          <w:sz w:val="28"/>
          <w:szCs w:val="28"/>
        </w:rPr>
        <w:t xml:space="preserve">с целью подтверждения и обоснованности расходных обязательств проведена проверка  </w:t>
      </w:r>
      <w:r w:rsidR="007F7D4E">
        <w:rPr>
          <w:sz w:val="28"/>
          <w:szCs w:val="28"/>
        </w:rPr>
        <w:t xml:space="preserve">реализации и целевого </w:t>
      </w:r>
      <w:r w:rsidR="002D0177">
        <w:rPr>
          <w:sz w:val="28"/>
          <w:szCs w:val="28"/>
        </w:rPr>
        <w:t xml:space="preserve">использования средств бюджета, выделенных на реализацию </w:t>
      </w:r>
      <w:r w:rsidR="00A76E95">
        <w:rPr>
          <w:sz w:val="28"/>
          <w:szCs w:val="28"/>
        </w:rPr>
        <w:t>подпрограммы</w:t>
      </w:r>
      <w:r w:rsidR="002D0177">
        <w:rPr>
          <w:sz w:val="28"/>
          <w:szCs w:val="28"/>
        </w:rPr>
        <w:t xml:space="preserve"> «Развитие </w:t>
      </w:r>
      <w:r w:rsidR="005F3E25">
        <w:rPr>
          <w:sz w:val="28"/>
          <w:szCs w:val="28"/>
        </w:rPr>
        <w:t xml:space="preserve"> общего и дополнительного образования детей</w:t>
      </w:r>
      <w:r w:rsidR="002D0177">
        <w:rPr>
          <w:sz w:val="28"/>
          <w:szCs w:val="28"/>
        </w:rPr>
        <w:t>»</w:t>
      </w:r>
      <w:r w:rsidR="005F3E25">
        <w:rPr>
          <w:sz w:val="28"/>
          <w:szCs w:val="28"/>
        </w:rPr>
        <w:t xml:space="preserve"> муниципальной программы «Развитие системы образования города Медногорск</w:t>
      </w:r>
      <w:r w:rsidR="004A637F">
        <w:rPr>
          <w:sz w:val="28"/>
          <w:szCs w:val="28"/>
        </w:rPr>
        <w:t>а</w:t>
      </w:r>
      <w:r w:rsidR="005F3E25">
        <w:rPr>
          <w:sz w:val="28"/>
          <w:szCs w:val="28"/>
        </w:rPr>
        <w:t xml:space="preserve"> на 2019-2024 годы»</w:t>
      </w:r>
      <w:r w:rsidR="002D0177">
        <w:rPr>
          <w:sz w:val="28"/>
          <w:szCs w:val="28"/>
        </w:rPr>
        <w:t xml:space="preserve"> за 20</w:t>
      </w:r>
      <w:r w:rsidR="005F3E25">
        <w:rPr>
          <w:sz w:val="28"/>
          <w:szCs w:val="28"/>
        </w:rPr>
        <w:t>20</w:t>
      </w:r>
      <w:r w:rsidR="002D0177">
        <w:rPr>
          <w:sz w:val="28"/>
          <w:szCs w:val="28"/>
        </w:rPr>
        <w:t xml:space="preserve"> год. </w:t>
      </w:r>
      <w:r w:rsidR="00723E93">
        <w:rPr>
          <w:sz w:val="28"/>
          <w:szCs w:val="28"/>
        </w:rPr>
        <w:t xml:space="preserve"> </w:t>
      </w:r>
      <w:r w:rsidR="007F7D4E">
        <w:rPr>
          <w:sz w:val="28"/>
          <w:szCs w:val="28"/>
        </w:rPr>
        <w:t xml:space="preserve"> Проверкой установлены </w:t>
      </w:r>
      <w:r w:rsidR="007F7D4E">
        <w:rPr>
          <w:sz w:val="28"/>
          <w:szCs w:val="28"/>
        </w:rPr>
        <w:lastRenderedPageBreak/>
        <w:t>следующие факты хозяйственной деятельности учреждения и  нарушения законодательства</w:t>
      </w:r>
      <w:r w:rsidR="007E25EE">
        <w:rPr>
          <w:sz w:val="28"/>
          <w:szCs w:val="28"/>
        </w:rPr>
        <w:t>:</w:t>
      </w:r>
      <w:r w:rsidR="007F7D4E">
        <w:rPr>
          <w:sz w:val="28"/>
          <w:szCs w:val="28"/>
        </w:rPr>
        <w:t xml:space="preserve"> </w:t>
      </w:r>
    </w:p>
    <w:p w:rsidR="00CE5EEC" w:rsidRPr="00CE5EEC" w:rsidRDefault="00CE5EEC" w:rsidP="00CE5E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E5EEC">
        <w:rPr>
          <w:bCs/>
          <w:sz w:val="28"/>
          <w:szCs w:val="28"/>
        </w:rPr>
        <w:t>1. В</w:t>
      </w:r>
      <w:r w:rsidRPr="00CE5EEC">
        <w:rPr>
          <w:sz w:val="28"/>
          <w:szCs w:val="28"/>
          <w:lang w:eastAsia="ru-RU"/>
        </w:rPr>
        <w:t xml:space="preserve"> </w:t>
      </w:r>
      <w:r w:rsidRPr="00CE5EEC">
        <w:rPr>
          <w:sz w:val="28"/>
          <w:szCs w:val="28"/>
        </w:rPr>
        <w:t xml:space="preserve"> нарушение статьи 179 БК РФ, Порядка муниципальная программа «Развитие  системы  образования города Медногорска на 2019-2024 годы» не приведена в соответствие с </w:t>
      </w:r>
      <w:r w:rsidRPr="00CE5EEC">
        <w:rPr>
          <w:sz w:val="28"/>
          <w:szCs w:val="28"/>
          <w:lang w:eastAsia="ru-RU"/>
        </w:rPr>
        <w:t>законом (решением) о бюджете, утвержденным решением Медногорского городского Совета депутатов от 22.12.2020 №36.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  <w:lang w:eastAsia="ru-RU"/>
        </w:rPr>
        <w:t xml:space="preserve">2. </w:t>
      </w:r>
      <w:r w:rsidRPr="00CE5EEC">
        <w:rPr>
          <w:sz w:val="28"/>
          <w:szCs w:val="28"/>
        </w:rPr>
        <w:t>В нарушение подпункта а) п. 8.4. Порядка раздел 1 «Общая характеристика общего и дополнительного образования в городе Медногорске» не содержит прогноз развития и анализ основных показателей реализации подпрограммы.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</w:rPr>
        <w:t>3. В нарушение подпункта в) п. 8.4. Порядка в разделе 3 «Перечень и характеристика основных мероприятий подпрограммы» не указаны сроки реализации основных мероприятий.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</w:rPr>
        <w:t>4. В нарушение подпункта б) п. 10 Порядка отсутствует план реализации муниципальной программы по форме согласно таблице 5 приложения №3 к Порядку.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</w:rPr>
        <w:t xml:space="preserve">5. В нарушение п. 19 Порядка проект муниципальной программы не был предоставлен в </w:t>
      </w:r>
      <w:r w:rsidR="004E4758">
        <w:rPr>
          <w:sz w:val="28"/>
          <w:szCs w:val="28"/>
        </w:rPr>
        <w:t>К</w:t>
      </w:r>
      <w:r w:rsidRPr="00CE5EEC">
        <w:rPr>
          <w:sz w:val="28"/>
          <w:szCs w:val="28"/>
        </w:rPr>
        <w:t>онтрольно-счетную палату города для проведения экспертизы.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  <w:lang w:eastAsia="ru-RU"/>
        </w:rPr>
        <w:t xml:space="preserve">6. </w:t>
      </w:r>
      <w:r w:rsidRPr="00CE5EEC">
        <w:rPr>
          <w:sz w:val="28"/>
          <w:szCs w:val="28"/>
        </w:rPr>
        <w:t>В нарушение Приказа Минфина России от 29.11.2017 №209н «Об утверждении Порядка применения классификации операций сектора государственного управления» расходы на очистку выгребной ямы в сумме 28350,93 рублей отнесены на подстатью 225 «Работы, услуги по содержанию имущества», должны быть отнесены на подстатью 223 «Коммунальные услуги».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</w:rPr>
        <w:t>7. В нарушение п. 2.3.4. Соглашения  от 29.05.2020 №132 МБОУ «СОШ №7 г.Медногорска» не предоставлен отчет  об использовании субсидии.</w:t>
      </w:r>
    </w:p>
    <w:p w:rsidR="00CE5EEC" w:rsidRPr="00CE5EEC" w:rsidRDefault="00CE5EEC" w:rsidP="00CE5E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  <w:lang w:eastAsia="ru-RU"/>
        </w:rPr>
        <w:t>8.</w:t>
      </w:r>
      <w:r w:rsidRPr="00CE5EEC">
        <w:rPr>
          <w:sz w:val="28"/>
          <w:szCs w:val="28"/>
        </w:rPr>
        <w:t xml:space="preserve"> Индикатор мероприятия 2.4. «Охват бесплатным  горячим питанием обучающихся, получающих начальное общее образование в муниципальных образовательных организациях». Плановое значение 100%. По данным </w:t>
      </w:r>
      <w:r w:rsidRPr="00CE5EEC">
        <w:rPr>
          <w:sz w:val="28"/>
          <w:szCs w:val="28"/>
        </w:rPr>
        <w:lastRenderedPageBreak/>
        <w:t>отчета 1328 обучающихся, по данным статистической формы - число получающих начальное общее образование – 1331 обучающийся, находились на домашнем обучении 35 обучающихся, питались (на конец года – 1296 обучающихся).</w:t>
      </w:r>
    </w:p>
    <w:p w:rsidR="00CE5EEC" w:rsidRPr="00CE5EEC" w:rsidRDefault="00CE5EEC" w:rsidP="00CE5E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EEC">
        <w:rPr>
          <w:sz w:val="28"/>
          <w:szCs w:val="28"/>
        </w:rPr>
        <w:t xml:space="preserve">9. Раздел 2 подпрограммы содержит 4 основных показателя (индикатора), приложение №1 к муниципальной программе содержит 3 основных показателя (индикатора). В приложении №1 не указан показатель «Удельный вес выпускников общеобразовательных организаций, не получивших аттестат о среднем общем образовании, в общей численности выпускников». </w:t>
      </w:r>
    </w:p>
    <w:p w:rsidR="00CE5EEC" w:rsidRDefault="00CE5EEC" w:rsidP="00E02414">
      <w:pPr>
        <w:spacing w:line="360" w:lineRule="auto"/>
        <w:jc w:val="both"/>
        <w:rPr>
          <w:sz w:val="28"/>
          <w:szCs w:val="28"/>
        </w:rPr>
      </w:pPr>
    </w:p>
    <w:p w:rsidR="00DC7FF5" w:rsidRDefault="00DC7FF5" w:rsidP="0002570B">
      <w:pPr>
        <w:spacing w:line="360" w:lineRule="auto"/>
        <w:ind w:firstLine="708"/>
        <w:jc w:val="both"/>
        <w:rPr>
          <w:sz w:val="28"/>
          <w:szCs w:val="28"/>
        </w:rPr>
      </w:pPr>
      <w:r w:rsidRPr="00666EC6">
        <w:rPr>
          <w:sz w:val="28"/>
          <w:szCs w:val="28"/>
        </w:rPr>
        <w:t>По результатам</w:t>
      </w:r>
      <w:r w:rsidR="00666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контрольного мероприятия </w:t>
      </w:r>
      <w:r w:rsidR="00666EC6">
        <w:rPr>
          <w:sz w:val="28"/>
          <w:szCs w:val="28"/>
        </w:rPr>
        <w:t>начальнику</w:t>
      </w:r>
      <w:r w:rsidRPr="00DC7FF5">
        <w:rPr>
          <w:bCs/>
          <w:sz w:val="28"/>
          <w:szCs w:val="28"/>
        </w:rPr>
        <w:t xml:space="preserve">  </w:t>
      </w:r>
      <w:r w:rsidR="00666EC6">
        <w:rPr>
          <w:bCs/>
          <w:sz w:val="28"/>
          <w:szCs w:val="28"/>
        </w:rPr>
        <w:t>Отдела образования администрации г.Медногорска</w:t>
      </w:r>
      <w:r w:rsidRPr="00DC7FF5">
        <w:rPr>
          <w:sz w:val="28"/>
          <w:szCs w:val="28"/>
        </w:rPr>
        <w:t xml:space="preserve"> направлено представление с приложением отчета о результатах контрольного мероприятия и предложением</w:t>
      </w:r>
      <w:r w:rsidR="0002570B">
        <w:rPr>
          <w:sz w:val="28"/>
          <w:szCs w:val="28"/>
        </w:rPr>
        <w:t xml:space="preserve"> устранения выявленных нарушений и принятия мер </w:t>
      </w:r>
      <w:r w:rsidRPr="00DC7FF5">
        <w:rPr>
          <w:sz w:val="28"/>
          <w:szCs w:val="28"/>
        </w:rPr>
        <w:t xml:space="preserve">воздействия к лицам, которые не выполнили должностные обязанности в полном объеме и допустили указанные нарушения. </w:t>
      </w:r>
    </w:p>
    <w:p w:rsidR="0002570B" w:rsidRPr="00DC7FF5" w:rsidRDefault="0002570B" w:rsidP="0002570B">
      <w:pPr>
        <w:spacing w:line="360" w:lineRule="auto"/>
        <w:ind w:firstLine="708"/>
        <w:jc w:val="both"/>
        <w:rPr>
          <w:sz w:val="28"/>
          <w:szCs w:val="28"/>
        </w:rPr>
      </w:pPr>
    </w:p>
    <w:p w:rsidR="009E3BDE" w:rsidRPr="00465BA2" w:rsidRDefault="008A72B9" w:rsidP="00D87BB3">
      <w:pPr>
        <w:numPr>
          <w:ilvl w:val="2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65BA2">
        <w:rPr>
          <w:b/>
          <w:sz w:val="28"/>
          <w:szCs w:val="28"/>
        </w:rPr>
        <w:t>Методологическая работа.</w:t>
      </w:r>
    </w:p>
    <w:p w:rsidR="008A72B9" w:rsidRDefault="008A72B9" w:rsidP="00440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Методологическое обеспечение деятельности </w:t>
      </w:r>
      <w:r w:rsidR="0073141A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 представляет собой процесс формирования</w:t>
      </w:r>
      <w:r w:rsidR="00D24378">
        <w:rPr>
          <w:sz w:val="28"/>
          <w:szCs w:val="28"/>
        </w:rPr>
        <w:t xml:space="preserve"> </w:t>
      </w:r>
      <w:r>
        <w:rPr>
          <w:sz w:val="28"/>
          <w:szCs w:val="28"/>
        </w:rPr>
        <w:t>и акту</w:t>
      </w:r>
      <w:r w:rsidR="00D24378">
        <w:rPr>
          <w:sz w:val="28"/>
          <w:szCs w:val="28"/>
        </w:rPr>
        <w:t>а</w:t>
      </w:r>
      <w:r>
        <w:rPr>
          <w:sz w:val="28"/>
          <w:szCs w:val="28"/>
        </w:rPr>
        <w:t>лизации системы взаимоувязанных стандартов</w:t>
      </w:r>
      <w:r w:rsidR="0073141A">
        <w:rPr>
          <w:sz w:val="28"/>
          <w:szCs w:val="28"/>
        </w:rPr>
        <w:t xml:space="preserve"> и методологических документов К</w:t>
      </w:r>
      <w:r>
        <w:rPr>
          <w:sz w:val="28"/>
          <w:szCs w:val="28"/>
        </w:rPr>
        <w:t>о</w:t>
      </w:r>
      <w:r w:rsidR="00D24378">
        <w:rPr>
          <w:sz w:val="28"/>
          <w:szCs w:val="28"/>
        </w:rPr>
        <w:t>н</w:t>
      </w:r>
      <w:r>
        <w:rPr>
          <w:sz w:val="28"/>
          <w:szCs w:val="28"/>
        </w:rPr>
        <w:t>трольно-счетной палаты.  Целью методологического о</w:t>
      </w:r>
      <w:r w:rsidR="00D24378">
        <w:rPr>
          <w:sz w:val="28"/>
          <w:szCs w:val="28"/>
        </w:rPr>
        <w:t>б</w:t>
      </w:r>
      <w:r>
        <w:rPr>
          <w:sz w:val="28"/>
          <w:szCs w:val="28"/>
        </w:rPr>
        <w:t>еспечения является содействие качественному</w:t>
      </w:r>
      <w:r w:rsidR="00D24378">
        <w:rPr>
          <w:sz w:val="28"/>
          <w:szCs w:val="28"/>
        </w:rPr>
        <w:t xml:space="preserve"> </w:t>
      </w:r>
      <w:r w:rsidR="0073141A">
        <w:rPr>
          <w:sz w:val="28"/>
          <w:szCs w:val="28"/>
        </w:rPr>
        <w:t>выполнению К</w:t>
      </w:r>
      <w:r>
        <w:rPr>
          <w:sz w:val="28"/>
          <w:szCs w:val="28"/>
        </w:rPr>
        <w:t>онтрольно-счетн</w:t>
      </w:r>
      <w:r w:rsidR="00D24378">
        <w:rPr>
          <w:sz w:val="28"/>
          <w:szCs w:val="28"/>
        </w:rPr>
        <w:t>о</w:t>
      </w:r>
      <w:r>
        <w:rPr>
          <w:sz w:val="28"/>
          <w:szCs w:val="28"/>
        </w:rPr>
        <w:t>й палатой своих задач, повышению</w:t>
      </w:r>
      <w:r w:rsidR="00D24378">
        <w:rPr>
          <w:sz w:val="28"/>
          <w:szCs w:val="28"/>
        </w:rPr>
        <w:t xml:space="preserve"> у</w:t>
      </w:r>
      <w:r>
        <w:rPr>
          <w:sz w:val="28"/>
          <w:szCs w:val="28"/>
        </w:rPr>
        <w:t>ровня э</w:t>
      </w:r>
      <w:r w:rsidR="00D24378">
        <w:rPr>
          <w:sz w:val="28"/>
          <w:szCs w:val="28"/>
        </w:rPr>
        <w:t>фф</w:t>
      </w:r>
      <w:r>
        <w:rPr>
          <w:sz w:val="28"/>
          <w:szCs w:val="28"/>
        </w:rPr>
        <w:t>ективности ее деятельности</w:t>
      </w:r>
      <w:r w:rsidR="00A1523A">
        <w:rPr>
          <w:sz w:val="28"/>
          <w:szCs w:val="28"/>
        </w:rPr>
        <w:t>,</w:t>
      </w:r>
      <w:r>
        <w:rPr>
          <w:sz w:val="28"/>
          <w:szCs w:val="28"/>
        </w:rPr>
        <w:t xml:space="preserve"> путей нормативного и методического регулирования контрольной и экспертно-аналитической работы</w:t>
      </w:r>
      <w:r w:rsidR="00D24378">
        <w:rPr>
          <w:sz w:val="28"/>
          <w:szCs w:val="28"/>
        </w:rPr>
        <w:t>.</w:t>
      </w:r>
      <w:r w:rsidR="00A16CE2">
        <w:rPr>
          <w:sz w:val="28"/>
          <w:szCs w:val="28"/>
        </w:rPr>
        <w:t xml:space="preserve">  </w:t>
      </w:r>
      <w:r w:rsidR="000D3E81">
        <w:rPr>
          <w:sz w:val="28"/>
          <w:szCs w:val="28"/>
        </w:rPr>
        <w:t xml:space="preserve">В этой связи  в соответствии со статьей 11 Федерального закона от 06.02.2011 № 6-ФЗ «Об общих принципах организации и деятельности контрольно-счетных органов субъектов Российской Федерации и муниципальных образований» в целях установления общих принципов, </w:t>
      </w:r>
      <w:r w:rsidR="000D3E81">
        <w:rPr>
          <w:sz w:val="28"/>
          <w:szCs w:val="28"/>
        </w:rPr>
        <w:lastRenderedPageBreak/>
        <w:t>правил и процедур методологического осуществления обеспечения контрольной и экспер</w:t>
      </w:r>
      <w:r w:rsidR="0073141A">
        <w:rPr>
          <w:sz w:val="28"/>
          <w:szCs w:val="28"/>
        </w:rPr>
        <w:t>тно-аналитической деятельности К</w:t>
      </w:r>
      <w:r w:rsidR="000D3E81">
        <w:rPr>
          <w:sz w:val="28"/>
          <w:szCs w:val="28"/>
        </w:rPr>
        <w:t xml:space="preserve">онтрольно-счетной палаты продолжена  дальнейшая деятельность по разработке и утверждению  стандартов организации деятельности </w:t>
      </w:r>
      <w:r w:rsidR="00C63BFE">
        <w:rPr>
          <w:sz w:val="28"/>
          <w:szCs w:val="28"/>
        </w:rPr>
        <w:t>К</w:t>
      </w:r>
      <w:r w:rsidR="000D3E81">
        <w:rPr>
          <w:sz w:val="28"/>
          <w:szCs w:val="28"/>
        </w:rPr>
        <w:t xml:space="preserve">онтрольно-счетной палаты.  </w:t>
      </w:r>
    </w:p>
    <w:p w:rsidR="004E4758" w:rsidRPr="008D6A1B" w:rsidRDefault="004E4758" w:rsidP="004E4758">
      <w:pPr>
        <w:pStyle w:val="ad"/>
        <w:snapToGrid w:val="0"/>
        <w:spacing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A57599">
        <w:rPr>
          <w:rFonts w:ascii="Times New Roman" w:hAnsi="Times New Roman" w:cs="Times New Roman"/>
          <w:sz w:val="28"/>
          <w:szCs w:val="28"/>
        </w:rPr>
        <w:t xml:space="preserve">азработано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599">
        <w:rPr>
          <w:rFonts w:ascii="Times New Roman" w:hAnsi="Times New Roman" w:cs="Times New Roman"/>
          <w:sz w:val="28"/>
          <w:szCs w:val="28"/>
        </w:rPr>
        <w:t>Положение о Контрольно-счетной палате города Медногорска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599">
        <w:rPr>
          <w:rFonts w:ascii="Times New Roman" w:hAnsi="Times New Roman" w:cs="Times New Roman"/>
          <w:sz w:val="28"/>
          <w:szCs w:val="28"/>
        </w:rPr>
        <w:t xml:space="preserve"> в новой редакции согласно изменениям, внесенным в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№6-ФЗ «Об общих принципах организации и деятельности контрольно-счетных органов субъектов Российской Федерации и муниципальных образований».  Положение  о Контрольно-счетной палате и заявление о государственной регистрации изменений, внесенных в учредительный документ юридического лица предоставлены в налоговой орган для регистрации.</w:t>
      </w:r>
    </w:p>
    <w:p w:rsidR="00ED02DF" w:rsidRDefault="00ED02DF">
      <w:pPr>
        <w:tabs>
          <w:tab w:val="left" w:pos="2430"/>
        </w:tabs>
        <w:spacing w:line="360" w:lineRule="auto"/>
        <w:ind w:firstLine="1134"/>
        <w:jc w:val="both"/>
      </w:pPr>
    </w:p>
    <w:p w:rsidR="00573D23" w:rsidRPr="00465BA2" w:rsidRDefault="00ED02DF" w:rsidP="00573D23">
      <w:pPr>
        <w:numPr>
          <w:ilvl w:val="2"/>
          <w:numId w:val="4"/>
        </w:numPr>
        <w:tabs>
          <w:tab w:val="left" w:pos="2430"/>
        </w:tabs>
        <w:spacing w:line="360" w:lineRule="auto"/>
        <w:jc w:val="both"/>
        <w:rPr>
          <w:b/>
          <w:sz w:val="28"/>
          <w:szCs w:val="28"/>
        </w:rPr>
      </w:pPr>
      <w:r w:rsidRPr="00465BA2">
        <w:rPr>
          <w:b/>
          <w:sz w:val="28"/>
          <w:szCs w:val="28"/>
        </w:rPr>
        <w:t>Организационные мероприятия и текущая деятельность.</w:t>
      </w:r>
    </w:p>
    <w:p w:rsidR="00573D23" w:rsidRPr="00573D23" w:rsidRDefault="00573D23" w:rsidP="00573D23">
      <w:pPr>
        <w:tabs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плане работы по осуществлению мероприятий, предусмотренных Федеральным законом от 25 декабря 2008 года № 273-ФЗ «О противодействии коррупции</w:t>
      </w:r>
      <w:r w:rsidR="009C642A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обеспечивается соблюдение общих принципов служебного поведения, норм профессиональной этики, обязательств, ограничений и запретов, установленных на муниципальной службе.  Обязательным является  предоставление свед</w:t>
      </w:r>
      <w:r w:rsidR="00C0356D">
        <w:rPr>
          <w:sz w:val="28"/>
          <w:szCs w:val="28"/>
        </w:rPr>
        <w:t>е</w:t>
      </w:r>
      <w:r>
        <w:rPr>
          <w:sz w:val="28"/>
          <w:szCs w:val="28"/>
        </w:rPr>
        <w:t>ний о доходах, имуществе и обязательствах имущественного характера</w:t>
      </w:r>
      <w:r w:rsidR="00C0356D">
        <w:rPr>
          <w:sz w:val="28"/>
          <w:szCs w:val="28"/>
        </w:rPr>
        <w:t xml:space="preserve">  муниципальных служащих.</w:t>
      </w:r>
    </w:p>
    <w:p w:rsidR="00ED02DF" w:rsidRDefault="00ED02DF">
      <w:pPr>
        <w:tabs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Pr="006747F2">
        <w:rPr>
          <w:sz w:val="28"/>
          <w:szCs w:val="28"/>
        </w:rPr>
        <w:t>соответствии  со статьей 12</w:t>
      </w:r>
      <w:r>
        <w:rPr>
          <w:sz w:val="28"/>
          <w:szCs w:val="28"/>
        </w:rPr>
        <w:t xml:space="preserve"> Положения </w:t>
      </w:r>
      <w:r w:rsidR="00D2074A">
        <w:rPr>
          <w:sz w:val="28"/>
          <w:szCs w:val="28"/>
        </w:rPr>
        <w:t>о К</w:t>
      </w:r>
      <w:r>
        <w:rPr>
          <w:sz w:val="28"/>
          <w:szCs w:val="28"/>
        </w:rPr>
        <w:t xml:space="preserve">онтрольно-счетной палате города Медногорска  содержание направлений деятельности </w:t>
      </w:r>
      <w:r w:rsidR="00D2074A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палаты, порядок ведения дел, внутренние вопросы, порядок подготовки и проведения  контрольных мероприятий  определяется  Регламентом контрольно-счетной п</w:t>
      </w:r>
      <w:r w:rsidR="00D2074A">
        <w:rPr>
          <w:sz w:val="28"/>
          <w:szCs w:val="28"/>
        </w:rPr>
        <w:t>алаты.    Работа К</w:t>
      </w:r>
      <w:r>
        <w:rPr>
          <w:sz w:val="28"/>
          <w:szCs w:val="28"/>
        </w:rPr>
        <w:t>онтрольно-счетной палаты осуществляется в соответствии с планом работы.</w:t>
      </w:r>
    </w:p>
    <w:p w:rsidR="00ED02DF" w:rsidRDefault="002A402D" w:rsidP="002A402D">
      <w:pPr>
        <w:tabs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DF">
        <w:rPr>
          <w:sz w:val="28"/>
          <w:szCs w:val="28"/>
        </w:rPr>
        <w:t xml:space="preserve">          В течение от</w:t>
      </w:r>
      <w:r w:rsidR="00D2074A">
        <w:rPr>
          <w:sz w:val="28"/>
          <w:szCs w:val="28"/>
        </w:rPr>
        <w:t>четного  периода  председатель К</w:t>
      </w:r>
      <w:r w:rsidR="00ED02DF">
        <w:rPr>
          <w:sz w:val="28"/>
          <w:szCs w:val="28"/>
        </w:rPr>
        <w:t xml:space="preserve">онтрольно-счетной палаты принимал участие в заседаниях Медногорского городского Совета депутатов и заседаниях бюджетной комиссии Совета. В Медногорский </w:t>
      </w:r>
      <w:r w:rsidR="00ED02DF">
        <w:rPr>
          <w:sz w:val="28"/>
          <w:szCs w:val="28"/>
        </w:rPr>
        <w:lastRenderedPageBreak/>
        <w:t xml:space="preserve">городской Совет депутатов представлялись  квартальные отчеты о работе  </w:t>
      </w:r>
      <w:r w:rsidR="00D2074A">
        <w:rPr>
          <w:sz w:val="28"/>
          <w:szCs w:val="28"/>
        </w:rPr>
        <w:t>К</w:t>
      </w:r>
      <w:r w:rsidR="00ED02DF">
        <w:rPr>
          <w:sz w:val="28"/>
          <w:szCs w:val="28"/>
        </w:rPr>
        <w:t>онтрольно-счетной  палаты.</w:t>
      </w:r>
      <w:r w:rsidR="00276B2F">
        <w:rPr>
          <w:sz w:val="28"/>
          <w:szCs w:val="28"/>
        </w:rPr>
        <w:t xml:space="preserve"> </w:t>
      </w:r>
    </w:p>
    <w:p w:rsidR="00ED02DF" w:rsidRDefault="005B2C33" w:rsidP="005B2C33">
      <w:pPr>
        <w:spacing w:line="360" w:lineRule="auto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2DF">
        <w:rPr>
          <w:sz w:val="28"/>
          <w:szCs w:val="28"/>
        </w:rPr>
        <w:t xml:space="preserve">       Об итогах контрольных и экспертно – аналитических мероприятий </w:t>
      </w:r>
      <w:r w:rsidR="00D2074A">
        <w:rPr>
          <w:sz w:val="28"/>
          <w:szCs w:val="28"/>
        </w:rPr>
        <w:t>К</w:t>
      </w:r>
      <w:r w:rsidR="00ED02DF">
        <w:rPr>
          <w:sz w:val="28"/>
          <w:szCs w:val="28"/>
        </w:rPr>
        <w:t>онтрольно – счетная палата города Медногорска информировала Медногорский городской Совет депутатов. В соответствии с Законом Российской Федерации «О прокуратуре Российской Федерации»</w:t>
      </w:r>
      <w:r>
        <w:rPr>
          <w:sz w:val="28"/>
          <w:szCs w:val="28"/>
        </w:rPr>
        <w:t xml:space="preserve"> </w:t>
      </w:r>
      <w:r w:rsidR="00ED02DF">
        <w:rPr>
          <w:sz w:val="28"/>
          <w:szCs w:val="28"/>
        </w:rPr>
        <w:t>в адрес прокуратуры г. Медногорска  предоставлена информация о проделанной работе и выявленных в ходе контрольных мероприятий  нарушениях в деятельности муниципальных учреждений при расходовании бюджетных средств</w:t>
      </w:r>
      <w:r w:rsidR="009E635E">
        <w:rPr>
          <w:sz w:val="28"/>
          <w:szCs w:val="28"/>
        </w:rPr>
        <w:t>.  Взаимодействие с правоохранительными органами осуществляется в рамках действующего законодательства.</w:t>
      </w:r>
      <w:r w:rsidR="00ED02DF">
        <w:rPr>
          <w:sz w:val="28"/>
          <w:szCs w:val="28"/>
        </w:rPr>
        <w:t xml:space="preserve"> В целях информирования населения города данный отчет подлежит публикации  в газете  «Медногорский </w:t>
      </w:r>
      <w:r w:rsidR="00C63BFE">
        <w:rPr>
          <w:sz w:val="28"/>
          <w:szCs w:val="28"/>
        </w:rPr>
        <w:t xml:space="preserve"> </w:t>
      </w:r>
      <w:r w:rsidR="00ED02DF">
        <w:rPr>
          <w:sz w:val="28"/>
          <w:szCs w:val="28"/>
        </w:rPr>
        <w:t>рабочий».  На официальном интернет - сайте администрации города Медногорска  в разделе</w:t>
      </w:r>
      <w:r w:rsidR="00D56FA3">
        <w:rPr>
          <w:sz w:val="28"/>
          <w:szCs w:val="28"/>
        </w:rPr>
        <w:t xml:space="preserve"> </w:t>
      </w:r>
      <w:r w:rsidR="00ED02DF">
        <w:rPr>
          <w:sz w:val="28"/>
          <w:szCs w:val="28"/>
        </w:rPr>
        <w:t xml:space="preserve"> </w:t>
      </w:r>
      <w:r w:rsidR="00D2074A">
        <w:rPr>
          <w:sz w:val="28"/>
          <w:szCs w:val="28"/>
        </w:rPr>
        <w:t>К</w:t>
      </w:r>
      <w:r w:rsidR="00ED02DF">
        <w:rPr>
          <w:sz w:val="28"/>
          <w:szCs w:val="28"/>
        </w:rPr>
        <w:t>онтрольно – счетной палаты города Медногорска размещены материалы</w:t>
      </w:r>
      <w:r w:rsidR="00BC5914">
        <w:rPr>
          <w:sz w:val="28"/>
          <w:szCs w:val="28"/>
        </w:rPr>
        <w:t xml:space="preserve"> о</w:t>
      </w:r>
      <w:r w:rsidR="00ED02DF">
        <w:rPr>
          <w:sz w:val="28"/>
          <w:szCs w:val="28"/>
        </w:rPr>
        <w:t xml:space="preserve"> деятельности </w:t>
      </w:r>
      <w:r w:rsidR="00D2074A">
        <w:rPr>
          <w:sz w:val="28"/>
          <w:szCs w:val="28"/>
        </w:rPr>
        <w:t>К</w:t>
      </w:r>
      <w:r w:rsidR="00ED02DF">
        <w:rPr>
          <w:sz w:val="28"/>
          <w:szCs w:val="28"/>
        </w:rPr>
        <w:t>онтрольно-счетной палаты и нормативные акты,</w:t>
      </w:r>
      <w:r w:rsidR="00D2074A">
        <w:rPr>
          <w:sz w:val="28"/>
          <w:szCs w:val="28"/>
        </w:rPr>
        <w:t xml:space="preserve"> регламентирующие деятельность К</w:t>
      </w:r>
      <w:r w:rsidR="00ED02DF">
        <w:rPr>
          <w:sz w:val="28"/>
          <w:szCs w:val="28"/>
        </w:rPr>
        <w:t>онтрольно-счетной палаты.</w:t>
      </w:r>
    </w:p>
    <w:p w:rsidR="00DE4C5D" w:rsidRDefault="00DE4C5D" w:rsidP="009E635E">
      <w:pPr>
        <w:spacing w:line="360" w:lineRule="auto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обеспечения деятельности </w:t>
      </w:r>
      <w:r w:rsidR="00D2074A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в качестве юридического лица проводятся мероприятия по осуществлению закупок товаров, услуг для обеспечения нужд </w:t>
      </w:r>
      <w:r w:rsidR="00D2074A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палаты.</w:t>
      </w:r>
    </w:p>
    <w:p w:rsidR="00DE4C5D" w:rsidRDefault="00DE4C5D" w:rsidP="005B2C33">
      <w:pPr>
        <w:spacing w:line="360" w:lineRule="auto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сохранности материальных ценностей проводится инвентаризация основных средств, материалов.</w:t>
      </w:r>
    </w:p>
    <w:p w:rsidR="00ED02DF" w:rsidRDefault="00ED02DF">
      <w:pPr>
        <w:tabs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C5D">
        <w:rPr>
          <w:sz w:val="28"/>
          <w:szCs w:val="28"/>
        </w:rPr>
        <w:t>Контрольно-счетная палата города Медногорска намерена продолжать расширять участие контрольно-счетного органа в бюджетном процессе,</w:t>
      </w:r>
      <w:r w:rsidR="00097DA2">
        <w:rPr>
          <w:sz w:val="28"/>
          <w:szCs w:val="28"/>
        </w:rPr>
        <w:t xml:space="preserve">   повышать эффективность своей работы, </w:t>
      </w:r>
      <w:r w:rsidR="00DE4C5D">
        <w:rPr>
          <w:sz w:val="28"/>
          <w:szCs w:val="28"/>
        </w:rPr>
        <w:t>укреплять взаимодействие с представительным и исполнительным органами местного самоуправления</w:t>
      </w:r>
      <w:r w:rsidR="00276B2F">
        <w:rPr>
          <w:sz w:val="28"/>
          <w:szCs w:val="28"/>
        </w:rPr>
        <w:t>.</w:t>
      </w:r>
    </w:p>
    <w:p w:rsidR="00ED02DF" w:rsidRDefault="00ED02DF">
      <w:pPr>
        <w:tabs>
          <w:tab w:val="left" w:pos="2430"/>
        </w:tabs>
        <w:spacing w:line="360" w:lineRule="auto"/>
        <w:ind w:firstLine="1134"/>
        <w:jc w:val="both"/>
        <w:rPr>
          <w:sz w:val="28"/>
          <w:szCs w:val="28"/>
        </w:rPr>
      </w:pPr>
    </w:p>
    <w:p w:rsidR="00ED02DF" w:rsidRDefault="00ED02DF">
      <w:pPr>
        <w:tabs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r w:rsidR="00D2074A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                       </w:t>
      </w:r>
      <w:r w:rsidR="00D2074A">
        <w:rPr>
          <w:sz w:val="28"/>
          <w:szCs w:val="28"/>
        </w:rPr>
        <w:t>Л.М.Колесникова</w:t>
      </w:r>
      <w:r>
        <w:rPr>
          <w:sz w:val="28"/>
          <w:szCs w:val="28"/>
        </w:rPr>
        <w:t xml:space="preserve"> </w:t>
      </w:r>
    </w:p>
    <w:p w:rsidR="00ED02DF" w:rsidRDefault="00ED02DF">
      <w:pPr>
        <w:tabs>
          <w:tab w:val="left" w:pos="2430"/>
        </w:tabs>
        <w:spacing w:line="360" w:lineRule="auto"/>
        <w:ind w:firstLine="1134"/>
        <w:jc w:val="both"/>
      </w:pPr>
    </w:p>
    <w:sectPr w:rsidR="00ED02DF" w:rsidSect="0048601E">
      <w:footerReference w:type="default" r:id="rId7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3A" w:rsidRDefault="00812B3A">
      <w:r>
        <w:separator/>
      </w:r>
    </w:p>
  </w:endnote>
  <w:endnote w:type="continuationSeparator" w:id="1">
    <w:p w:rsidR="00812B3A" w:rsidRDefault="0081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0B" w:rsidRDefault="005E354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5pt;margin-top:.05pt;width:80.55pt;height:11.2pt;z-index:251657728;mso-wrap-distance-left:0;mso-wrap-distance-right:0;mso-position-horizontal-relative:page" stroked="f">
          <v:fill opacity="0" color2="black"/>
          <v:textbox inset="0,0,0,0">
            <w:txbxContent>
              <w:p w:rsidR="0002570B" w:rsidRDefault="005E354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257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67AD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3A" w:rsidRDefault="00812B3A">
      <w:r>
        <w:separator/>
      </w:r>
    </w:p>
  </w:footnote>
  <w:footnote w:type="continuationSeparator" w:id="1">
    <w:p w:rsidR="00812B3A" w:rsidRDefault="0081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2F2883"/>
    <w:multiLevelType w:val="hybridMultilevel"/>
    <w:tmpl w:val="DEDE929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2C5176B"/>
    <w:multiLevelType w:val="hybridMultilevel"/>
    <w:tmpl w:val="5060D85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460F"/>
    <w:rsid w:val="00000C5A"/>
    <w:rsid w:val="000068A0"/>
    <w:rsid w:val="00007D0D"/>
    <w:rsid w:val="0001773B"/>
    <w:rsid w:val="00022C17"/>
    <w:rsid w:val="0002570B"/>
    <w:rsid w:val="000379C1"/>
    <w:rsid w:val="000404FC"/>
    <w:rsid w:val="000419DF"/>
    <w:rsid w:val="00055AC8"/>
    <w:rsid w:val="00064B6E"/>
    <w:rsid w:val="000654ED"/>
    <w:rsid w:val="000749D9"/>
    <w:rsid w:val="000928EF"/>
    <w:rsid w:val="00097DA2"/>
    <w:rsid w:val="000A0553"/>
    <w:rsid w:val="000A4DEE"/>
    <w:rsid w:val="000A563B"/>
    <w:rsid w:val="000A71D3"/>
    <w:rsid w:val="000B27F9"/>
    <w:rsid w:val="000B4ECC"/>
    <w:rsid w:val="000B7ACD"/>
    <w:rsid w:val="000C4C3A"/>
    <w:rsid w:val="000D3E81"/>
    <w:rsid w:val="000E407D"/>
    <w:rsid w:val="00106501"/>
    <w:rsid w:val="001065C8"/>
    <w:rsid w:val="00114BA2"/>
    <w:rsid w:val="00116E6E"/>
    <w:rsid w:val="001505A5"/>
    <w:rsid w:val="00151D14"/>
    <w:rsid w:val="0015754E"/>
    <w:rsid w:val="00165DA7"/>
    <w:rsid w:val="00176D6C"/>
    <w:rsid w:val="00187DA2"/>
    <w:rsid w:val="001A3D3E"/>
    <w:rsid w:val="001A7052"/>
    <w:rsid w:val="001B0A62"/>
    <w:rsid w:val="001B55B6"/>
    <w:rsid w:val="001C166A"/>
    <w:rsid w:val="001C2C73"/>
    <w:rsid w:val="001D4AAB"/>
    <w:rsid w:val="001E0FDB"/>
    <w:rsid w:val="001E3A0D"/>
    <w:rsid w:val="001F460F"/>
    <w:rsid w:val="001F5586"/>
    <w:rsid w:val="00207DEA"/>
    <w:rsid w:val="002308EB"/>
    <w:rsid w:val="0023256C"/>
    <w:rsid w:val="00234C48"/>
    <w:rsid w:val="00236ABB"/>
    <w:rsid w:val="002635D7"/>
    <w:rsid w:val="00267790"/>
    <w:rsid w:val="00276B2F"/>
    <w:rsid w:val="00283E77"/>
    <w:rsid w:val="002863F2"/>
    <w:rsid w:val="00291FA1"/>
    <w:rsid w:val="0029290D"/>
    <w:rsid w:val="002A402D"/>
    <w:rsid w:val="002D0177"/>
    <w:rsid w:val="002D1920"/>
    <w:rsid w:val="002D26CC"/>
    <w:rsid w:val="002E0715"/>
    <w:rsid w:val="002F02D5"/>
    <w:rsid w:val="002F4D8A"/>
    <w:rsid w:val="003002C1"/>
    <w:rsid w:val="00307205"/>
    <w:rsid w:val="003156E8"/>
    <w:rsid w:val="003529A6"/>
    <w:rsid w:val="00356E02"/>
    <w:rsid w:val="0035762B"/>
    <w:rsid w:val="00360421"/>
    <w:rsid w:val="00364E92"/>
    <w:rsid w:val="003A2CD2"/>
    <w:rsid w:val="003A3CC0"/>
    <w:rsid w:val="003A672C"/>
    <w:rsid w:val="003B3F0E"/>
    <w:rsid w:val="003B4189"/>
    <w:rsid w:val="003B6EAF"/>
    <w:rsid w:val="003C410A"/>
    <w:rsid w:val="003D5FBA"/>
    <w:rsid w:val="003D68BF"/>
    <w:rsid w:val="003E5B86"/>
    <w:rsid w:val="00404423"/>
    <w:rsid w:val="00414AB3"/>
    <w:rsid w:val="00415695"/>
    <w:rsid w:val="004260D7"/>
    <w:rsid w:val="00440C8D"/>
    <w:rsid w:val="0044125E"/>
    <w:rsid w:val="00465BA2"/>
    <w:rsid w:val="00471E41"/>
    <w:rsid w:val="0048601E"/>
    <w:rsid w:val="00491773"/>
    <w:rsid w:val="00492C23"/>
    <w:rsid w:val="004A33DE"/>
    <w:rsid w:val="004A4C59"/>
    <w:rsid w:val="004A637F"/>
    <w:rsid w:val="004A6A1B"/>
    <w:rsid w:val="004B7BF6"/>
    <w:rsid w:val="004C175D"/>
    <w:rsid w:val="004C30D6"/>
    <w:rsid w:val="004D767F"/>
    <w:rsid w:val="004D7AE7"/>
    <w:rsid w:val="004E36A2"/>
    <w:rsid w:val="004E4758"/>
    <w:rsid w:val="004E7B58"/>
    <w:rsid w:val="004F33BB"/>
    <w:rsid w:val="004F5EEB"/>
    <w:rsid w:val="004F7C84"/>
    <w:rsid w:val="0050595C"/>
    <w:rsid w:val="005076CC"/>
    <w:rsid w:val="00522060"/>
    <w:rsid w:val="005269BD"/>
    <w:rsid w:val="00544DF7"/>
    <w:rsid w:val="00545671"/>
    <w:rsid w:val="005457C9"/>
    <w:rsid w:val="00555016"/>
    <w:rsid w:val="00556952"/>
    <w:rsid w:val="00557E80"/>
    <w:rsid w:val="0056469F"/>
    <w:rsid w:val="00565531"/>
    <w:rsid w:val="00573D23"/>
    <w:rsid w:val="0058421B"/>
    <w:rsid w:val="005865B8"/>
    <w:rsid w:val="005A7A85"/>
    <w:rsid w:val="005B2C33"/>
    <w:rsid w:val="005C12E6"/>
    <w:rsid w:val="005E354B"/>
    <w:rsid w:val="005E52B4"/>
    <w:rsid w:val="005F3E25"/>
    <w:rsid w:val="005F3F8B"/>
    <w:rsid w:val="005F4B2E"/>
    <w:rsid w:val="006053D2"/>
    <w:rsid w:val="00617C8C"/>
    <w:rsid w:val="006256CB"/>
    <w:rsid w:val="006417F5"/>
    <w:rsid w:val="0064232C"/>
    <w:rsid w:val="006444E0"/>
    <w:rsid w:val="0065553E"/>
    <w:rsid w:val="00666EC6"/>
    <w:rsid w:val="00673881"/>
    <w:rsid w:val="006747F2"/>
    <w:rsid w:val="00674F56"/>
    <w:rsid w:val="00681462"/>
    <w:rsid w:val="00681C9B"/>
    <w:rsid w:val="006B2D8F"/>
    <w:rsid w:val="006B7CCA"/>
    <w:rsid w:val="006C24C7"/>
    <w:rsid w:val="006C3DD8"/>
    <w:rsid w:val="006C67EF"/>
    <w:rsid w:val="006C68D6"/>
    <w:rsid w:val="006D34FB"/>
    <w:rsid w:val="006E1446"/>
    <w:rsid w:val="006E2A1B"/>
    <w:rsid w:val="00707642"/>
    <w:rsid w:val="00710CE5"/>
    <w:rsid w:val="007157CE"/>
    <w:rsid w:val="00723E93"/>
    <w:rsid w:val="0073141A"/>
    <w:rsid w:val="0073465C"/>
    <w:rsid w:val="00737824"/>
    <w:rsid w:val="00747967"/>
    <w:rsid w:val="00753FAD"/>
    <w:rsid w:val="00761920"/>
    <w:rsid w:val="0076484F"/>
    <w:rsid w:val="00764B46"/>
    <w:rsid w:val="0076629C"/>
    <w:rsid w:val="0076722F"/>
    <w:rsid w:val="00767333"/>
    <w:rsid w:val="007700B3"/>
    <w:rsid w:val="007745DD"/>
    <w:rsid w:val="007815A1"/>
    <w:rsid w:val="007A0BFC"/>
    <w:rsid w:val="007A7BAD"/>
    <w:rsid w:val="007A7D01"/>
    <w:rsid w:val="007C09C1"/>
    <w:rsid w:val="007D4D8E"/>
    <w:rsid w:val="007E155E"/>
    <w:rsid w:val="007E25EE"/>
    <w:rsid w:val="007F7D4E"/>
    <w:rsid w:val="008003E7"/>
    <w:rsid w:val="00801343"/>
    <w:rsid w:val="008053CD"/>
    <w:rsid w:val="00812B3A"/>
    <w:rsid w:val="0083116F"/>
    <w:rsid w:val="0083399D"/>
    <w:rsid w:val="0083643B"/>
    <w:rsid w:val="00840AD1"/>
    <w:rsid w:val="00840D55"/>
    <w:rsid w:val="00845956"/>
    <w:rsid w:val="0084619F"/>
    <w:rsid w:val="008575CC"/>
    <w:rsid w:val="00857D53"/>
    <w:rsid w:val="00863FE4"/>
    <w:rsid w:val="008650F7"/>
    <w:rsid w:val="00867712"/>
    <w:rsid w:val="00893F57"/>
    <w:rsid w:val="0089408E"/>
    <w:rsid w:val="008A72B9"/>
    <w:rsid w:val="008B4DA0"/>
    <w:rsid w:val="008B73CA"/>
    <w:rsid w:val="0090586A"/>
    <w:rsid w:val="00917661"/>
    <w:rsid w:val="0093798A"/>
    <w:rsid w:val="0095180B"/>
    <w:rsid w:val="00953E73"/>
    <w:rsid w:val="00972D14"/>
    <w:rsid w:val="00974DC3"/>
    <w:rsid w:val="00977F64"/>
    <w:rsid w:val="00987D48"/>
    <w:rsid w:val="009B5B9B"/>
    <w:rsid w:val="009C642A"/>
    <w:rsid w:val="009D4142"/>
    <w:rsid w:val="009E2255"/>
    <w:rsid w:val="009E3BDE"/>
    <w:rsid w:val="009E4922"/>
    <w:rsid w:val="009E635E"/>
    <w:rsid w:val="009F1069"/>
    <w:rsid w:val="009F1FAA"/>
    <w:rsid w:val="00A01426"/>
    <w:rsid w:val="00A03571"/>
    <w:rsid w:val="00A1358D"/>
    <w:rsid w:val="00A1523A"/>
    <w:rsid w:val="00A16CE2"/>
    <w:rsid w:val="00A22026"/>
    <w:rsid w:val="00A32B04"/>
    <w:rsid w:val="00A55D18"/>
    <w:rsid w:val="00A5684F"/>
    <w:rsid w:val="00A63531"/>
    <w:rsid w:val="00A72224"/>
    <w:rsid w:val="00A75083"/>
    <w:rsid w:val="00A76230"/>
    <w:rsid w:val="00A76E95"/>
    <w:rsid w:val="00A86FA5"/>
    <w:rsid w:val="00A9174B"/>
    <w:rsid w:val="00AA350B"/>
    <w:rsid w:val="00AB7F5A"/>
    <w:rsid w:val="00AC6F93"/>
    <w:rsid w:val="00AD22E0"/>
    <w:rsid w:val="00AE146D"/>
    <w:rsid w:val="00AE5A0E"/>
    <w:rsid w:val="00AE7605"/>
    <w:rsid w:val="00AE7AAD"/>
    <w:rsid w:val="00AF4188"/>
    <w:rsid w:val="00B177C4"/>
    <w:rsid w:val="00B27E1E"/>
    <w:rsid w:val="00B309F5"/>
    <w:rsid w:val="00B336E2"/>
    <w:rsid w:val="00B45F03"/>
    <w:rsid w:val="00B46966"/>
    <w:rsid w:val="00B67AD5"/>
    <w:rsid w:val="00B72CCF"/>
    <w:rsid w:val="00B80AF2"/>
    <w:rsid w:val="00B86ADE"/>
    <w:rsid w:val="00B9416C"/>
    <w:rsid w:val="00B949FD"/>
    <w:rsid w:val="00BA0A97"/>
    <w:rsid w:val="00BB6489"/>
    <w:rsid w:val="00BB6F82"/>
    <w:rsid w:val="00BC5914"/>
    <w:rsid w:val="00BC60BB"/>
    <w:rsid w:val="00BC78CD"/>
    <w:rsid w:val="00BD3660"/>
    <w:rsid w:val="00BD73EC"/>
    <w:rsid w:val="00BD7B79"/>
    <w:rsid w:val="00C0356D"/>
    <w:rsid w:val="00C245FD"/>
    <w:rsid w:val="00C32228"/>
    <w:rsid w:val="00C34884"/>
    <w:rsid w:val="00C36ED4"/>
    <w:rsid w:val="00C525DE"/>
    <w:rsid w:val="00C576F8"/>
    <w:rsid w:val="00C63BFE"/>
    <w:rsid w:val="00C75DEE"/>
    <w:rsid w:val="00C81DF5"/>
    <w:rsid w:val="00CB2B9A"/>
    <w:rsid w:val="00CB4815"/>
    <w:rsid w:val="00CC4D18"/>
    <w:rsid w:val="00CC6452"/>
    <w:rsid w:val="00CD30D6"/>
    <w:rsid w:val="00CE357B"/>
    <w:rsid w:val="00CE5E0A"/>
    <w:rsid w:val="00CE5EEC"/>
    <w:rsid w:val="00CE6AC3"/>
    <w:rsid w:val="00CF2699"/>
    <w:rsid w:val="00CF7B03"/>
    <w:rsid w:val="00D01465"/>
    <w:rsid w:val="00D074F3"/>
    <w:rsid w:val="00D17558"/>
    <w:rsid w:val="00D2074A"/>
    <w:rsid w:val="00D24378"/>
    <w:rsid w:val="00D4707B"/>
    <w:rsid w:val="00D47EF0"/>
    <w:rsid w:val="00D50EDF"/>
    <w:rsid w:val="00D56FA3"/>
    <w:rsid w:val="00D6129F"/>
    <w:rsid w:val="00D709CA"/>
    <w:rsid w:val="00D71018"/>
    <w:rsid w:val="00D726B0"/>
    <w:rsid w:val="00D764BA"/>
    <w:rsid w:val="00D87BB3"/>
    <w:rsid w:val="00D979DF"/>
    <w:rsid w:val="00DA4920"/>
    <w:rsid w:val="00DB342E"/>
    <w:rsid w:val="00DC7DCC"/>
    <w:rsid w:val="00DC7FF5"/>
    <w:rsid w:val="00DD2812"/>
    <w:rsid w:val="00DE4C5D"/>
    <w:rsid w:val="00E02414"/>
    <w:rsid w:val="00E1700E"/>
    <w:rsid w:val="00E172C7"/>
    <w:rsid w:val="00E301F4"/>
    <w:rsid w:val="00E32BE8"/>
    <w:rsid w:val="00E350A4"/>
    <w:rsid w:val="00E357BA"/>
    <w:rsid w:val="00E54828"/>
    <w:rsid w:val="00E63C43"/>
    <w:rsid w:val="00E863CA"/>
    <w:rsid w:val="00E91E9E"/>
    <w:rsid w:val="00E94606"/>
    <w:rsid w:val="00E94785"/>
    <w:rsid w:val="00E968E3"/>
    <w:rsid w:val="00EB33D1"/>
    <w:rsid w:val="00EB6CF8"/>
    <w:rsid w:val="00ED02DF"/>
    <w:rsid w:val="00EE29CE"/>
    <w:rsid w:val="00EF445B"/>
    <w:rsid w:val="00EF4C02"/>
    <w:rsid w:val="00EF7C5E"/>
    <w:rsid w:val="00F11C17"/>
    <w:rsid w:val="00F24A30"/>
    <w:rsid w:val="00F44BB3"/>
    <w:rsid w:val="00F476B5"/>
    <w:rsid w:val="00F720AD"/>
    <w:rsid w:val="00F87220"/>
    <w:rsid w:val="00F87DB7"/>
    <w:rsid w:val="00F97655"/>
    <w:rsid w:val="00FA02B7"/>
    <w:rsid w:val="00FD0421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1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01E"/>
    <w:rPr>
      <w:rFonts w:ascii="Symbol" w:hAnsi="Symbol" w:cs="OpenSymbol"/>
    </w:rPr>
  </w:style>
  <w:style w:type="character" w:customStyle="1" w:styleId="WW8Num2z0">
    <w:name w:val="WW8Num2z0"/>
    <w:rsid w:val="0048601E"/>
    <w:rPr>
      <w:rFonts w:ascii="Symbol" w:hAnsi="Symbol"/>
    </w:rPr>
  </w:style>
  <w:style w:type="character" w:customStyle="1" w:styleId="Absatz-Standardschriftart">
    <w:name w:val="Absatz-Standardschriftart"/>
    <w:rsid w:val="0048601E"/>
  </w:style>
  <w:style w:type="character" w:customStyle="1" w:styleId="WW-Absatz-Standardschriftart">
    <w:name w:val="WW-Absatz-Standardschriftart"/>
    <w:rsid w:val="0048601E"/>
  </w:style>
  <w:style w:type="character" w:customStyle="1" w:styleId="WW-Absatz-Standardschriftart1">
    <w:name w:val="WW-Absatz-Standardschriftart1"/>
    <w:rsid w:val="0048601E"/>
  </w:style>
  <w:style w:type="character" w:customStyle="1" w:styleId="WW-Absatz-Standardschriftart11">
    <w:name w:val="WW-Absatz-Standardschriftart11"/>
    <w:rsid w:val="0048601E"/>
  </w:style>
  <w:style w:type="character" w:customStyle="1" w:styleId="WW-Absatz-Standardschriftart111">
    <w:name w:val="WW-Absatz-Standardschriftart111"/>
    <w:rsid w:val="0048601E"/>
  </w:style>
  <w:style w:type="character" w:customStyle="1" w:styleId="WW-Absatz-Standardschriftart1111">
    <w:name w:val="WW-Absatz-Standardschriftart1111"/>
    <w:rsid w:val="0048601E"/>
  </w:style>
  <w:style w:type="character" w:customStyle="1" w:styleId="WW8Num3z0">
    <w:name w:val="WW8Num3z0"/>
    <w:rsid w:val="0048601E"/>
    <w:rPr>
      <w:rFonts w:ascii="Symbol" w:hAnsi="Symbol" w:cs="OpenSymbol"/>
    </w:rPr>
  </w:style>
  <w:style w:type="character" w:customStyle="1" w:styleId="WW8Num4z0">
    <w:name w:val="WW8Num4z0"/>
    <w:rsid w:val="0048601E"/>
    <w:rPr>
      <w:rFonts w:ascii="Symbol" w:hAnsi="Symbol"/>
    </w:rPr>
  </w:style>
  <w:style w:type="character" w:customStyle="1" w:styleId="WW-Absatz-Standardschriftart11111">
    <w:name w:val="WW-Absatz-Standardschriftart11111"/>
    <w:rsid w:val="0048601E"/>
  </w:style>
  <w:style w:type="character" w:customStyle="1" w:styleId="WW-Absatz-Standardschriftart111111">
    <w:name w:val="WW-Absatz-Standardschriftart111111"/>
    <w:rsid w:val="0048601E"/>
  </w:style>
  <w:style w:type="character" w:customStyle="1" w:styleId="WW-Absatz-Standardschriftart1111111">
    <w:name w:val="WW-Absatz-Standardschriftart1111111"/>
    <w:rsid w:val="0048601E"/>
  </w:style>
  <w:style w:type="character" w:customStyle="1" w:styleId="WW-Absatz-Standardschriftart11111111">
    <w:name w:val="WW-Absatz-Standardschriftart11111111"/>
    <w:rsid w:val="0048601E"/>
  </w:style>
  <w:style w:type="character" w:customStyle="1" w:styleId="WW-Absatz-Standardschriftart111111111">
    <w:name w:val="WW-Absatz-Standardschriftart111111111"/>
    <w:rsid w:val="0048601E"/>
  </w:style>
  <w:style w:type="character" w:customStyle="1" w:styleId="WW-Absatz-Standardschriftart1111111111">
    <w:name w:val="WW-Absatz-Standardschriftart1111111111"/>
    <w:rsid w:val="0048601E"/>
  </w:style>
  <w:style w:type="character" w:customStyle="1" w:styleId="WW8Num5z0">
    <w:name w:val="WW8Num5z0"/>
    <w:rsid w:val="0048601E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48601E"/>
  </w:style>
  <w:style w:type="character" w:customStyle="1" w:styleId="WW-Absatz-Standardschriftart111111111111">
    <w:name w:val="WW-Absatz-Standardschriftart111111111111"/>
    <w:rsid w:val="0048601E"/>
  </w:style>
  <w:style w:type="character" w:customStyle="1" w:styleId="WW-Absatz-Standardschriftart1111111111111">
    <w:name w:val="WW-Absatz-Standardschriftart1111111111111"/>
    <w:rsid w:val="0048601E"/>
  </w:style>
  <w:style w:type="character" w:customStyle="1" w:styleId="WW-Absatz-Standardschriftart11111111111111">
    <w:name w:val="WW-Absatz-Standardschriftart11111111111111"/>
    <w:rsid w:val="0048601E"/>
  </w:style>
  <w:style w:type="character" w:customStyle="1" w:styleId="WW-Absatz-Standardschriftart111111111111111">
    <w:name w:val="WW-Absatz-Standardschriftart111111111111111"/>
    <w:rsid w:val="0048601E"/>
  </w:style>
  <w:style w:type="character" w:customStyle="1" w:styleId="WW-Absatz-Standardschriftart1111111111111111">
    <w:name w:val="WW-Absatz-Standardschriftart1111111111111111"/>
    <w:rsid w:val="0048601E"/>
  </w:style>
  <w:style w:type="character" w:customStyle="1" w:styleId="WW-Absatz-Standardschriftart11111111111111111">
    <w:name w:val="WW-Absatz-Standardschriftart11111111111111111"/>
    <w:rsid w:val="0048601E"/>
  </w:style>
  <w:style w:type="character" w:customStyle="1" w:styleId="WW-Absatz-Standardschriftart111111111111111111">
    <w:name w:val="WW-Absatz-Standardschriftart111111111111111111"/>
    <w:rsid w:val="0048601E"/>
  </w:style>
  <w:style w:type="character" w:customStyle="1" w:styleId="WW-Absatz-Standardschriftart1111111111111111111">
    <w:name w:val="WW-Absatz-Standardschriftart1111111111111111111"/>
    <w:rsid w:val="0048601E"/>
  </w:style>
  <w:style w:type="character" w:customStyle="1" w:styleId="WW-Absatz-Standardschriftart11111111111111111111">
    <w:name w:val="WW-Absatz-Standardschriftart11111111111111111111"/>
    <w:rsid w:val="0048601E"/>
  </w:style>
  <w:style w:type="character" w:customStyle="1" w:styleId="WW-Absatz-Standardschriftart111111111111111111111">
    <w:name w:val="WW-Absatz-Standardschriftart111111111111111111111"/>
    <w:rsid w:val="0048601E"/>
  </w:style>
  <w:style w:type="character" w:customStyle="1" w:styleId="WW-Absatz-Standardschriftart1111111111111111111111">
    <w:name w:val="WW-Absatz-Standardschriftart1111111111111111111111"/>
    <w:rsid w:val="0048601E"/>
  </w:style>
  <w:style w:type="character" w:customStyle="1" w:styleId="WW-Absatz-Standardschriftart11111111111111111111111">
    <w:name w:val="WW-Absatz-Standardschriftart11111111111111111111111"/>
    <w:rsid w:val="0048601E"/>
  </w:style>
  <w:style w:type="character" w:customStyle="1" w:styleId="WW-Absatz-Standardschriftart111111111111111111111111">
    <w:name w:val="WW-Absatz-Standardschriftart111111111111111111111111"/>
    <w:rsid w:val="0048601E"/>
  </w:style>
  <w:style w:type="character" w:customStyle="1" w:styleId="WW8Num6z0">
    <w:name w:val="WW8Num6z0"/>
    <w:rsid w:val="0048601E"/>
    <w:rPr>
      <w:rFonts w:ascii="Symbol" w:hAnsi="Symbol" w:cs="OpenSymbol"/>
    </w:rPr>
  </w:style>
  <w:style w:type="character" w:customStyle="1" w:styleId="WW8Num7z0">
    <w:name w:val="WW8Num7z0"/>
    <w:rsid w:val="0048601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48601E"/>
  </w:style>
  <w:style w:type="character" w:customStyle="1" w:styleId="WW-Absatz-Standardschriftart11111111111111111111111111">
    <w:name w:val="WW-Absatz-Standardschriftart11111111111111111111111111"/>
    <w:rsid w:val="0048601E"/>
  </w:style>
  <w:style w:type="character" w:customStyle="1" w:styleId="WW-Absatz-Standardschriftart111111111111111111111111111">
    <w:name w:val="WW-Absatz-Standardschriftart111111111111111111111111111"/>
    <w:rsid w:val="0048601E"/>
  </w:style>
  <w:style w:type="character" w:customStyle="1" w:styleId="WW-Absatz-Standardschriftart1111111111111111111111111111">
    <w:name w:val="WW-Absatz-Standardschriftart1111111111111111111111111111"/>
    <w:rsid w:val="0048601E"/>
  </w:style>
  <w:style w:type="character" w:customStyle="1" w:styleId="WW-Absatz-Standardschriftart11111111111111111111111111111">
    <w:name w:val="WW-Absatz-Standardschriftart11111111111111111111111111111"/>
    <w:rsid w:val="0048601E"/>
  </w:style>
  <w:style w:type="character" w:customStyle="1" w:styleId="WW-Absatz-Standardschriftart111111111111111111111111111111">
    <w:name w:val="WW-Absatz-Standardschriftart111111111111111111111111111111"/>
    <w:rsid w:val="0048601E"/>
  </w:style>
  <w:style w:type="character" w:customStyle="1" w:styleId="WW-Absatz-Standardschriftart1111111111111111111111111111111">
    <w:name w:val="WW-Absatz-Standardschriftart1111111111111111111111111111111"/>
    <w:rsid w:val="0048601E"/>
  </w:style>
  <w:style w:type="character" w:customStyle="1" w:styleId="WW-Absatz-Standardschriftart11111111111111111111111111111111">
    <w:name w:val="WW-Absatz-Standardschriftart11111111111111111111111111111111"/>
    <w:rsid w:val="0048601E"/>
  </w:style>
  <w:style w:type="character" w:customStyle="1" w:styleId="WW-Absatz-Standardschriftart111111111111111111111111111111111">
    <w:name w:val="WW-Absatz-Standardschriftart111111111111111111111111111111111"/>
    <w:rsid w:val="0048601E"/>
  </w:style>
  <w:style w:type="character" w:customStyle="1" w:styleId="WW-Absatz-Standardschriftart1111111111111111111111111111111111">
    <w:name w:val="WW-Absatz-Standardschriftart1111111111111111111111111111111111"/>
    <w:rsid w:val="0048601E"/>
  </w:style>
  <w:style w:type="character" w:customStyle="1" w:styleId="WW-Absatz-Standardschriftart11111111111111111111111111111111111">
    <w:name w:val="WW-Absatz-Standardschriftart11111111111111111111111111111111111"/>
    <w:rsid w:val="0048601E"/>
  </w:style>
  <w:style w:type="character" w:customStyle="1" w:styleId="WW-Absatz-Standardschriftart111111111111111111111111111111111111">
    <w:name w:val="WW-Absatz-Standardschriftart111111111111111111111111111111111111"/>
    <w:rsid w:val="0048601E"/>
  </w:style>
  <w:style w:type="character" w:customStyle="1" w:styleId="WW-Absatz-Standardschriftart1111111111111111111111111111111111111">
    <w:name w:val="WW-Absatz-Standardschriftart1111111111111111111111111111111111111"/>
    <w:rsid w:val="0048601E"/>
  </w:style>
  <w:style w:type="character" w:customStyle="1" w:styleId="WW-Absatz-Standardschriftart11111111111111111111111111111111111111">
    <w:name w:val="WW-Absatz-Standardschriftart11111111111111111111111111111111111111"/>
    <w:rsid w:val="0048601E"/>
  </w:style>
  <w:style w:type="character" w:customStyle="1" w:styleId="WW-Absatz-Standardschriftart111111111111111111111111111111111111111">
    <w:name w:val="WW-Absatz-Standardschriftart111111111111111111111111111111111111111"/>
    <w:rsid w:val="0048601E"/>
  </w:style>
  <w:style w:type="character" w:customStyle="1" w:styleId="WW-Absatz-Standardschriftart1111111111111111111111111111111111111111">
    <w:name w:val="WW-Absatz-Standardschriftart1111111111111111111111111111111111111111"/>
    <w:rsid w:val="0048601E"/>
  </w:style>
  <w:style w:type="character" w:customStyle="1" w:styleId="WW-Absatz-Standardschriftart11111111111111111111111111111111111111111">
    <w:name w:val="WW-Absatz-Standardschriftart11111111111111111111111111111111111111111"/>
    <w:rsid w:val="0048601E"/>
  </w:style>
  <w:style w:type="character" w:customStyle="1" w:styleId="WW-Absatz-Standardschriftart111111111111111111111111111111111111111111">
    <w:name w:val="WW-Absatz-Standardschriftart111111111111111111111111111111111111111111"/>
    <w:rsid w:val="0048601E"/>
  </w:style>
  <w:style w:type="character" w:customStyle="1" w:styleId="3">
    <w:name w:val="Основной шрифт абзаца3"/>
    <w:rsid w:val="0048601E"/>
  </w:style>
  <w:style w:type="character" w:customStyle="1" w:styleId="WW-Absatz-Standardschriftart1111111111111111111111111111111111111111111">
    <w:name w:val="WW-Absatz-Standardschriftart1111111111111111111111111111111111111111111"/>
    <w:rsid w:val="0048601E"/>
  </w:style>
  <w:style w:type="character" w:customStyle="1" w:styleId="2">
    <w:name w:val="Основной шрифт абзаца2"/>
    <w:rsid w:val="0048601E"/>
  </w:style>
  <w:style w:type="character" w:customStyle="1" w:styleId="WW-Absatz-Standardschriftart11111111111111111111111111111111111111111111">
    <w:name w:val="WW-Absatz-Standardschriftart11111111111111111111111111111111111111111111"/>
    <w:rsid w:val="0048601E"/>
  </w:style>
  <w:style w:type="character" w:customStyle="1" w:styleId="WW-Absatz-Standardschriftart111111111111111111111111111111111111111111111">
    <w:name w:val="WW-Absatz-Standardschriftart111111111111111111111111111111111111111111111"/>
    <w:rsid w:val="0048601E"/>
  </w:style>
  <w:style w:type="character" w:customStyle="1" w:styleId="WW-Absatz-Standardschriftart1111111111111111111111111111111111111111111111">
    <w:name w:val="WW-Absatz-Standardschriftart1111111111111111111111111111111111111111111111"/>
    <w:rsid w:val="0048601E"/>
  </w:style>
  <w:style w:type="character" w:customStyle="1" w:styleId="WW-Absatz-Standardschriftart11111111111111111111111111111111111111111111111">
    <w:name w:val="WW-Absatz-Standardschriftart11111111111111111111111111111111111111111111111"/>
    <w:rsid w:val="0048601E"/>
  </w:style>
  <w:style w:type="character" w:customStyle="1" w:styleId="WW8Num2z1">
    <w:name w:val="WW8Num2z1"/>
    <w:rsid w:val="0048601E"/>
    <w:rPr>
      <w:rFonts w:ascii="Courier New" w:hAnsi="Courier New" w:cs="Courier New"/>
    </w:rPr>
  </w:style>
  <w:style w:type="character" w:customStyle="1" w:styleId="WW8Num2z2">
    <w:name w:val="WW8Num2z2"/>
    <w:rsid w:val="0048601E"/>
    <w:rPr>
      <w:rFonts w:ascii="Wingdings" w:hAnsi="Wingdings"/>
    </w:rPr>
  </w:style>
  <w:style w:type="character" w:customStyle="1" w:styleId="WW8Num4z1">
    <w:name w:val="WW8Num4z1"/>
    <w:rsid w:val="0048601E"/>
    <w:rPr>
      <w:rFonts w:ascii="Courier New" w:hAnsi="Courier New" w:cs="Courier New"/>
    </w:rPr>
  </w:style>
  <w:style w:type="character" w:customStyle="1" w:styleId="WW8Num4z2">
    <w:name w:val="WW8Num4z2"/>
    <w:rsid w:val="0048601E"/>
    <w:rPr>
      <w:rFonts w:ascii="Wingdings" w:hAnsi="Wingdings"/>
    </w:rPr>
  </w:style>
  <w:style w:type="character" w:customStyle="1" w:styleId="1">
    <w:name w:val="Основной шрифт абзаца1"/>
    <w:rsid w:val="0048601E"/>
  </w:style>
  <w:style w:type="character" w:styleId="a3">
    <w:name w:val="page number"/>
    <w:basedOn w:val="1"/>
    <w:rsid w:val="0048601E"/>
  </w:style>
  <w:style w:type="character" w:customStyle="1" w:styleId="a4">
    <w:name w:val="Маркеры списка"/>
    <w:rsid w:val="0048601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48601E"/>
  </w:style>
  <w:style w:type="paragraph" w:customStyle="1" w:styleId="a6">
    <w:name w:val="Заголовок"/>
    <w:basedOn w:val="a"/>
    <w:next w:val="a7"/>
    <w:rsid w:val="004860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8601E"/>
    <w:pPr>
      <w:spacing w:after="120"/>
    </w:pPr>
  </w:style>
  <w:style w:type="paragraph" w:styleId="a8">
    <w:name w:val="List"/>
    <w:basedOn w:val="a7"/>
    <w:rsid w:val="0048601E"/>
    <w:rPr>
      <w:rFonts w:ascii="Arial" w:hAnsi="Arial" w:cs="Mangal"/>
    </w:rPr>
  </w:style>
  <w:style w:type="paragraph" w:customStyle="1" w:styleId="30">
    <w:name w:val="Название3"/>
    <w:basedOn w:val="a"/>
    <w:rsid w:val="004860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8601E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4860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8601E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860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8601E"/>
    <w:pPr>
      <w:suppressLineNumbers/>
    </w:pPr>
    <w:rPr>
      <w:rFonts w:ascii="Arial" w:hAnsi="Arial" w:cs="Mangal"/>
    </w:rPr>
  </w:style>
  <w:style w:type="paragraph" w:styleId="a9">
    <w:name w:val="Balloon Text"/>
    <w:basedOn w:val="a"/>
    <w:rsid w:val="0048601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8601E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48601E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48601E"/>
  </w:style>
  <w:style w:type="character" w:customStyle="1" w:styleId="32">
    <w:name w:val="Основной текст (3)"/>
    <w:basedOn w:val="a0"/>
    <w:link w:val="310"/>
    <w:locked/>
    <w:rsid w:val="007F7D4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7F7D4E"/>
    <w:pPr>
      <w:shd w:val="clear" w:color="auto" w:fill="FFFFFF"/>
      <w:suppressAutoHyphens w:val="0"/>
      <w:spacing w:before="240" w:after="960" w:line="322" w:lineRule="exact"/>
      <w:jc w:val="center"/>
    </w:pPr>
    <w:rPr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4E4758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Орского городского Совета депутатов</vt:lpstr>
    </vt:vector>
  </TitlesOfParts>
  <Company>RePack by SPecialiST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Орского городского Совета депутатов</dc:title>
  <dc:creator>ksp-akozlova</dc:creator>
  <cp:lastModifiedBy>Новак ЛФ</cp:lastModifiedBy>
  <cp:revision>49</cp:revision>
  <cp:lastPrinted>2022-02-02T05:50:00Z</cp:lastPrinted>
  <dcterms:created xsi:type="dcterms:W3CDTF">2021-02-08T04:40:00Z</dcterms:created>
  <dcterms:modified xsi:type="dcterms:W3CDTF">2022-02-11T06:56:00Z</dcterms:modified>
</cp:coreProperties>
</file>