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4" w:rsidRDefault="00061094" w:rsidP="002A42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4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Отчёт о результатах деятельности </w:t>
      </w:r>
    </w:p>
    <w:p w:rsidR="00061094" w:rsidRDefault="004D1809" w:rsidP="002A42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 w:rsidR="000610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инансового отдела администрации </w:t>
      </w:r>
      <w:proofErr w:type="gramStart"/>
      <w:r w:rsidR="00061094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="000610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Медногорска </w:t>
      </w:r>
    </w:p>
    <w:p w:rsidR="00061094" w:rsidRDefault="00061094" w:rsidP="002A42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201</w:t>
      </w:r>
      <w:r w:rsidR="00F50CD8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61094" w:rsidRDefault="00061094" w:rsidP="000610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094" w:rsidRDefault="00061094" w:rsidP="0006109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 Основным полномочием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отдела администрации города Медногорска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Финансовый отдел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) является организация составления и исполнения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B15C33" w:rsidRDefault="00061094" w:rsidP="00B15C33">
      <w:pPr>
        <w:shd w:val="clear" w:color="auto" w:fill="FFFFFF" w:themeFill="background1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C33">
        <w:rPr>
          <w:rFonts w:ascii="Times New Roman" w:hAnsi="Times New Roman"/>
          <w:sz w:val="28"/>
          <w:szCs w:val="28"/>
        </w:rPr>
        <w:t>Сумма поступлений доходов в бюджет муниципального образования город Медногорск составила в 201</w:t>
      </w:r>
      <w:r w:rsidR="00F36CC6" w:rsidRPr="00B15C33">
        <w:rPr>
          <w:rFonts w:ascii="Times New Roman" w:hAnsi="Times New Roman"/>
          <w:sz w:val="28"/>
          <w:szCs w:val="28"/>
        </w:rPr>
        <w:t>9</w:t>
      </w:r>
      <w:r w:rsidRPr="00B15C33">
        <w:rPr>
          <w:rFonts w:ascii="Times New Roman" w:hAnsi="Times New Roman"/>
          <w:sz w:val="28"/>
          <w:szCs w:val="28"/>
        </w:rPr>
        <w:t xml:space="preserve"> году – </w:t>
      </w:r>
      <w:r w:rsidR="00F36CC6" w:rsidRPr="00B15C33">
        <w:rPr>
          <w:rFonts w:ascii="Times New Roman" w:hAnsi="Times New Roman"/>
          <w:sz w:val="28"/>
          <w:szCs w:val="28"/>
        </w:rPr>
        <w:t>713 967,9</w:t>
      </w:r>
      <w:r w:rsidR="00D37C85" w:rsidRPr="00B15C33">
        <w:rPr>
          <w:rFonts w:ascii="Times New Roman" w:hAnsi="Times New Roman"/>
          <w:sz w:val="28"/>
          <w:szCs w:val="28"/>
        </w:rPr>
        <w:t xml:space="preserve"> </w:t>
      </w:r>
      <w:r w:rsidRPr="00B15C33">
        <w:rPr>
          <w:rFonts w:ascii="Times New Roman" w:hAnsi="Times New Roman"/>
          <w:sz w:val="28"/>
          <w:szCs w:val="28"/>
        </w:rPr>
        <w:t xml:space="preserve">тыс. рублей, при годовом плановом назначении  </w:t>
      </w:r>
      <w:r w:rsidR="00F36CC6" w:rsidRPr="00B15C33">
        <w:rPr>
          <w:rFonts w:ascii="Times New Roman" w:hAnsi="Times New Roman"/>
          <w:sz w:val="28"/>
          <w:szCs w:val="28"/>
        </w:rPr>
        <w:t>722 117,0</w:t>
      </w:r>
      <w:r w:rsidRPr="00B15C33">
        <w:rPr>
          <w:rFonts w:ascii="Times New Roman" w:hAnsi="Times New Roman"/>
          <w:sz w:val="28"/>
          <w:szCs w:val="28"/>
        </w:rPr>
        <w:t xml:space="preserve"> тыс. рублей или </w:t>
      </w:r>
      <w:r w:rsidR="00F36CC6" w:rsidRPr="00B15C33">
        <w:rPr>
          <w:rFonts w:ascii="Times New Roman" w:hAnsi="Times New Roman"/>
          <w:sz w:val="28"/>
          <w:szCs w:val="28"/>
        </w:rPr>
        <w:t>98,9</w:t>
      </w:r>
      <w:r w:rsidRPr="00B15C33">
        <w:rPr>
          <w:rFonts w:ascii="Times New Roman" w:hAnsi="Times New Roman"/>
          <w:sz w:val="28"/>
          <w:szCs w:val="28"/>
        </w:rPr>
        <w:t xml:space="preserve"> % от годовых плановых назначений, в том числе налоговых и неналоговых доходов поступило </w:t>
      </w:r>
      <w:r w:rsidR="002A4240" w:rsidRPr="00B15C33">
        <w:rPr>
          <w:rFonts w:ascii="Times New Roman" w:hAnsi="Times New Roman"/>
          <w:sz w:val="28"/>
          <w:szCs w:val="28"/>
        </w:rPr>
        <w:t xml:space="preserve"> </w:t>
      </w:r>
      <w:r w:rsidR="00D37C85" w:rsidRPr="00B15C33">
        <w:rPr>
          <w:rFonts w:ascii="Times New Roman" w:hAnsi="Times New Roman"/>
          <w:sz w:val="28"/>
          <w:szCs w:val="28"/>
        </w:rPr>
        <w:t>–</w:t>
      </w:r>
      <w:r w:rsidRPr="00B15C33">
        <w:rPr>
          <w:rFonts w:ascii="Times New Roman" w:hAnsi="Times New Roman"/>
          <w:sz w:val="28"/>
          <w:szCs w:val="28"/>
        </w:rPr>
        <w:t xml:space="preserve"> </w:t>
      </w:r>
      <w:r w:rsidR="002A4240" w:rsidRPr="00B15C33">
        <w:rPr>
          <w:rFonts w:ascii="Times New Roman" w:hAnsi="Times New Roman"/>
          <w:sz w:val="28"/>
          <w:szCs w:val="28"/>
        </w:rPr>
        <w:t xml:space="preserve">  </w:t>
      </w:r>
      <w:r w:rsidR="00D37C85" w:rsidRPr="00B15C33">
        <w:rPr>
          <w:rFonts w:ascii="Times New Roman" w:hAnsi="Times New Roman"/>
          <w:sz w:val="28"/>
          <w:szCs w:val="28"/>
        </w:rPr>
        <w:t>2</w:t>
      </w:r>
      <w:r w:rsidR="003D1082" w:rsidRPr="00B15C33">
        <w:rPr>
          <w:rFonts w:ascii="Times New Roman" w:hAnsi="Times New Roman"/>
          <w:sz w:val="28"/>
          <w:szCs w:val="28"/>
        </w:rPr>
        <w:t>49 461,5</w:t>
      </w:r>
      <w:r w:rsidR="00D37C85" w:rsidRPr="00B15C33">
        <w:rPr>
          <w:rFonts w:ascii="Times New Roman" w:hAnsi="Times New Roman"/>
          <w:sz w:val="28"/>
          <w:szCs w:val="28"/>
        </w:rPr>
        <w:t xml:space="preserve"> </w:t>
      </w:r>
      <w:r w:rsidRPr="00B15C33">
        <w:rPr>
          <w:rFonts w:ascii="Times New Roman" w:hAnsi="Times New Roman"/>
          <w:sz w:val="28"/>
          <w:szCs w:val="28"/>
        </w:rPr>
        <w:t xml:space="preserve">тыс. рублей, </w:t>
      </w:r>
      <w:r w:rsidR="002A4240" w:rsidRPr="00B15C33">
        <w:rPr>
          <w:rFonts w:ascii="Times New Roman" w:hAnsi="Times New Roman"/>
          <w:sz w:val="28"/>
          <w:szCs w:val="28"/>
        </w:rPr>
        <w:t xml:space="preserve">  </w:t>
      </w:r>
      <w:r w:rsidRPr="00B15C33">
        <w:rPr>
          <w:rFonts w:ascii="Times New Roman" w:hAnsi="Times New Roman"/>
          <w:sz w:val="28"/>
          <w:szCs w:val="28"/>
        </w:rPr>
        <w:t xml:space="preserve">при годовом плановом назначении   </w:t>
      </w:r>
      <w:r w:rsidR="002A4240" w:rsidRPr="00B15C33">
        <w:rPr>
          <w:rFonts w:ascii="Times New Roman" w:hAnsi="Times New Roman"/>
          <w:sz w:val="28"/>
          <w:szCs w:val="28"/>
        </w:rPr>
        <w:t>-</w:t>
      </w:r>
      <w:r w:rsidR="00D37C85" w:rsidRPr="00B15C33">
        <w:rPr>
          <w:rFonts w:ascii="Times New Roman" w:hAnsi="Times New Roman"/>
          <w:sz w:val="28"/>
          <w:szCs w:val="28"/>
        </w:rPr>
        <w:t>2</w:t>
      </w:r>
      <w:r w:rsidR="003D1082" w:rsidRPr="00B15C33">
        <w:rPr>
          <w:rFonts w:ascii="Times New Roman" w:hAnsi="Times New Roman"/>
          <w:sz w:val="28"/>
          <w:szCs w:val="28"/>
        </w:rPr>
        <w:t>25 784,9</w:t>
      </w:r>
      <w:r w:rsidRPr="00B15C33">
        <w:rPr>
          <w:rFonts w:ascii="Times New Roman" w:hAnsi="Times New Roman"/>
          <w:sz w:val="28"/>
          <w:szCs w:val="28"/>
        </w:rPr>
        <w:t xml:space="preserve"> тыс. рублей или 1</w:t>
      </w:r>
      <w:r w:rsidR="003D1082" w:rsidRPr="00B15C33">
        <w:rPr>
          <w:rFonts w:ascii="Times New Roman" w:hAnsi="Times New Roman"/>
          <w:sz w:val="28"/>
          <w:szCs w:val="28"/>
        </w:rPr>
        <w:t>10,5</w:t>
      </w:r>
      <w:r w:rsidRPr="00B15C33">
        <w:rPr>
          <w:rFonts w:ascii="Times New Roman" w:hAnsi="Times New Roman"/>
          <w:sz w:val="28"/>
          <w:szCs w:val="28"/>
        </w:rPr>
        <w:t xml:space="preserve"> % от годовых плановых назначений.</w:t>
      </w:r>
      <w:proofErr w:type="gramEnd"/>
    </w:p>
    <w:p w:rsidR="00061094" w:rsidRPr="00B15C33" w:rsidRDefault="00061094" w:rsidP="00B15C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C33">
        <w:rPr>
          <w:rFonts w:ascii="Times New Roman" w:hAnsi="Times New Roman"/>
          <w:sz w:val="28"/>
          <w:szCs w:val="28"/>
        </w:rPr>
        <w:t xml:space="preserve">Финансовым отделом </w:t>
      </w:r>
      <w:r w:rsidRPr="00B15C33">
        <w:rPr>
          <w:rFonts w:ascii="Times New Roman" w:hAnsi="Times New Roman"/>
          <w:sz w:val="28"/>
          <w:szCs w:val="28"/>
          <w:lang w:eastAsia="ru-RU"/>
        </w:rPr>
        <w:t>совместно с другими отделами администрации  и территориальными органами федеральных органов исполнительной власти постоянно проводилась работа по увеличению поступления доходов в бюджет городского округа и повышению качества администрирования.</w:t>
      </w:r>
    </w:p>
    <w:p w:rsidR="00061094" w:rsidRDefault="00061094" w:rsidP="00B15C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C33">
        <w:rPr>
          <w:rFonts w:ascii="Times New Roman" w:hAnsi="Times New Roman"/>
          <w:sz w:val="28"/>
          <w:szCs w:val="28"/>
          <w:lang w:eastAsia="ru-RU"/>
        </w:rPr>
        <w:t>Бюджет муниципального образования город Медногорск на 201</w:t>
      </w:r>
      <w:r w:rsidR="003D1082" w:rsidRPr="00B15C33">
        <w:rPr>
          <w:rFonts w:ascii="Times New Roman" w:hAnsi="Times New Roman"/>
          <w:sz w:val="28"/>
          <w:szCs w:val="28"/>
          <w:lang w:eastAsia="ru-RU"/>
        </w:rPr>
        <w:t>9</w:t>
      </w:r>
      <w:r w:rsidRPr="00B15C3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3D1082" w:rsidRPr="00B15C33">
        <w:rPr>
          <w:rFonts w:ascii="Times New Roman" w:hAnsi="Times New Roman"/>
          <w:sz w:val="28"/>
          <w:szCs w:val="28"/>
          <w:lang w:eastAsia="ru-RU"/>
        </w:rPr>
        <w:t>20</w:t>
      </w:r>
      <w:r w:rsidRPr="00B15C33">
        <w:rPr>
          <w:rFonts w:ascii="Times New Roman" w:hAnsi="Times New Roman"/>
          <w:sz w:val="28"/>
          <w:szCs w:val="28"/>
          <w:lang w:eastAsia="ru-RU"/>
        </w:rPr>
        <w:t>-20</w:t>
      </w:r>
      <w:r w:rsidR="00DE1DD2" w:rsidRPr="00B15C33">
        <w:rPr>
          <w:rFonts w:ascii="Times New Roman" w:hAnsi="Times New Roman"/>
          <w:sz w:val="28"/>
          <w:szCs w:val="28"/>
          <w:lang w:eastAsia="ru-RU"/>
        </w:rPr>
        <w:t>2</w:t>
      </w:r>
      <w:r w:rsidR="003D1082" w:rsidRPr="00B15C33">
        <w:rPr>
          <w:rFonts w:ascii="Times New Roman" w:hAnsi="Times New Roman"/>
          <w:sz w:val="28"/>
          <w:szCs w:val="28"/>
          <w:lang w:eastAsia="ru-RU"/>
        </w:rPr>
        <w:t>1</w:t>
      </w:r>
      <w:r w:rsidRPr="00B15C33">
        <w:rPr>
          <w:rFonts w:ascii="Times New Roman" w:hAnsi="Times New Roman"/>
          <w:sz w:val="28"/>
          <w:szCs w:val="28"/>
          <w:lang w:eastAsia="ru-RU"/>
        </w:rPr>
        <w:t xml:space="preserve"> годов сформирован на основе методик прогнозирования доходов, утвержденных администраторами доходов.</w:t>
      </w:r>
    </w:p>
    <w:p w:rsidR="00B63A44" w:rsidRPr="00B63A44" w:rsidRDefault="00B63A44" w:rsidP="00B63A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16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63A44">
        <w:rPr>
          <w:rFonts w:ascii="Times New Roman" w:hAnsi="Times New Roman"/>
          <w:sz w:val="28"/>
          <w:szCs w:val="28"/>
        </w:rPr>
        <w:t xml:space="preserve">Ежеквартально финансовый отдел администрации города по 15 крупным предприятиям и организациям города проводится мониторинг налоговых поступлений. Крупные налогоплательщики обеспечили в 2019 году более </w:t>
      </w:r>
      <w:r w:rsidR="000C1D96">
        <w:rPr>
          <w:rFonts w:ascii="Times New Roman" w:hAnsi="Times New Roman"/>
          <w:sz w:val="28"/>
          <w:szCs w:val="28"/>
        </w:rPr>
        <w:t>62</w:t>
      </w:r>
      <w:r w:rsidRPr="00B63A44">
        <w:rPr>
          <w:rFonts w:ascii="Times New Roman" w:hAnsi="Times New Roman"/>
          <w:sz w:val="28"/>
          <w:szCs w:val="28"/>
        </w:rPr>
        <w:t>,1 % поступлений от собственных доходов или 1</w:t>
      </w:r>
      <w:r w:rsidR="000C1D96">
        <w:rPr>
          <w:rFonts w:ascii="Times New Roman" w:hAnsi="Times New Roman"/>
          <w:sz w:val="28"/>
          <w:szCs w:val="28"/>
        </w:rPr>
        <w:t>55 324,5</w:t>
      </w:r>
      <w:r w:rsidRPr="00B63A44">
        <w:rPr>
          <w:rFonts w:ascii="Times New Roman" w:hAnsi="Times New Roman"/>
          <w:sz w:val="28"/>
          <w:szCs w:val="28"/>
        </w:rPr>
        <w:t xml:space="preserve"> тыс. рублей. </w:t>
      </w:r>
    </w:p>
    <w:p w:rsidR="003F6EC0" w:rsidRPr="00405038" w:rsidRDefault="003F6EC0" w:rsidP="003F6E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05038">
        <w:rPr>
          <w:rFonts w:ascii="Times New Roman" w:hAnsi="Times New Roman"/>
          <w:sz w:val="28"/>
          <w:szCs w:val="28"/>
        </w:rPr>
        <w:t xml:space="preserve">В целях исполнения Решения Медногорского городского Совета депутатов от 21.02.2017 года № 198 «Об утверждении Положения «Об оценке эффективности предоставляемых (планируемых к предоставлению) налоговых льгот» и постановления главы администрации города от 27.06.2017 года № 1228-па «Об утверждении Порядка оценки бюджетной и социальной эффективности предоставляемых (планируемых к </w:t>
      </w:r>
      <w:r w:rsidRPr="00405038">
        <w:rPr>
          <w:rFonts w:ascii="Times New Roman" w:hAnsi="Times New Roman"/>
          <w:sz w:val="28"/>
          <w:szCs w:val="28"/>
        </w:rPr>
        <w:lastRenderedPageBreak/>
        <w:t>предоставлению) налоговых льгот» финансовым отделом администрации города проведена работа по оценке бюджетной и социальной эффективности предоставляемых</w:t>
      </w:r>
      <w:proofErr w:type="gramEnd"/>
      <w:r w:rsidRPr="00405038">
        <w:rPr>
          <w:rFonts w:ascii="Times New Roman" w:hAnsi="Times New Roman"/>
          <w:sz w:val="28"/>
          <w:szCs w:val="28"/>
        </w:rPr>
        <w:t xml:space="preserve"> налоговых льгот и снижению ставки налога за 2018 год.  В 2018 году все льготы по местным налогам, кроме льгот, предоставленных субъектам инвестиционной деятельности, отменены. Сумма предоставленных льгот по местным налогам в 2018 году равна нулю. Сумма выпадающих доходов от снижения ставки за земли сельскохозяйственного назначения составила в 2018 году – 1</w:t>
      </w:r>
      <w:r>
        <w:rPr>
          <w:rFonts w:ascii="Times New Roman" w:hAnsi="Times New Roman"/>
          <w:sz w:val="28"/>
          <w:szCs w:val="28"/>
        </w:rPr>
        <w:t>716,9</w:t>
      </w:r>
      <w:r w:rsidRPr="00405038">
        <w:rPr>
          <w:rFonts w:ascii="Times New Roman" w:hAnsi="Times New Roman"/>
          <w:sz w:val="28"/>
          <w:szCs w:val="28"/>
        </w:rPr>
        <w:t xml:space="preserve"> тыс. рублей. Поступление налоговых доходов за 2018 год – 185 769,0 тыс. рублей. Доля предоставленных  льгот в форме снижения ставки по земельному налогу составила в 2018 году – 0,</w:t>
      </w:r>
      <w:r>
        <w:rPr>
          <w:rFonts w:ascii="Times New Roman" w:hAnsi="Times New Roman"/>
          <w:sz w:val="28"/>
          <w:szCs w:val="28"/>
        </w:rPr>
        <w:t>9</w:t>
      </w:r>
      <w:r w:rsidRPr="00405038">
        <w:rPr>
          <w:rFonts w:ascii="Times New Roman" w:hAnsi="Times New Roman"/>
          <w:sz w:val="28"/>
          <w:szCs w:val="28"/>
        </w:rPr>
        <w:t xml:space="preserve"> процента, в 2017 году доля предоставленных налоговых льгот по местным налогам составляла  - 3,2  процента. </w:t>
      </w:r>
    </w:p>
    <w:p w:rsidR="003F6EC0" w:rsidRDefault="003F6EC0" w:rsidP="003F6E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В целях реализации Соглашения о мерах по обеспечению устойчивого социально-экономического развития и оздоровлению муниципальных финансов ставка земельного налога за земли сельскохозяйственного назначения  увеличена с 01 января 2019 года до 0,3 %</w:t>
      </w:r>
      <w:r>
        <w:rPr>
          <w:rFonts w:ascii="Times New Roman" w:hAnsi="Times New Roman"/>
          <w:sz w:val="28"/>
          <w:szCs w:val="28"/>
        </w:rPr>
        <w:t xml:space="preserve"> и приведена в соответствие с главой 31 Налогового кодекса Российской Федерации</w:t>
      </w:r>
      <w:r w:rsidRPr="00405038">
        <w:rPr>
          <w:rFonts w:ascii="Times New Roman" w:hAnsi="Times New Roman"/>
          <w:sz w:val="28"/>
          <w:szCs w:val="28"/>
        </w:rPr>
        <w:t>.</w:t>
      </w:r>
    </w:p>
    <w:p w:rsidR="003F6EC0" w:rsidRPr="00405038" w:rsidRDefault="003F6EC0" w:rsidP="003F6E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рамках реализации постановления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 на территории </w:t>
      </w:r>
      <w:r w:rsidR="004A2361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от 13.08.2019 года № 883–па утверждены общие требования </w:t>
      </w:r>
      <w:r w:rsidR="004A2361">
        <w:rPr>
          <w:rFonts w:ascii="Times New Roman" w:hAnsi="Times New Roman"/>
          <w:sz w:val="28"/>
          <w:szCs w:val="28"/>
        </w:rPr>
        <w:t>к оценке налоговых расходов муниципального образования город Медногорск.</w:t>
      </w:r>
    </w:p>
    <w:p w:rsidR="003F6EC0" w:rsidRPr="00405038" w:rsidRDefault="003F6EC0" w:rsidP="003F6E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05038">
        <w:rPr>
          <w:rFonts w:ascii="Times New Roman" w:hAnsi="Times New Roman"/>
          <w:sz w:val="28"/>
          <w:szCs w:val="28"/>
        </w:rPr>
        <w:t xml:space="preserve">В соответствии с постановлением главы администрации города Медногорска от 15 июня 2010 № 730-па «Об утверждении Порядка проведения мониторинга дебиторской задолженности, отсроченных и  рассроченных платежей в бюджет муниципального образования город Медногорск» финансовым отделом администрации города ежеквартально проводится мониторинг задолженности по платежам в бюджет </w:t>
      </w:r>
      <w:r w:rsidRPr="00405038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Медногорск и оценки потерь городского бюджета от недополученных доходов.</w:t>
      </w:r>
      <w:proofErr w:type="gramEnd"/>
      <w:r w:rsidRPr="00405038">
        <w:rPr>
          <w:rFonts w:ascii="Times New Roman" w:hAnsi="Times New Roman"/>
          <w:sz w:val="28"/>
          <w:szCs w:val="28"/>
        </w:rPr>
        <w:t xml:space="preserve"> Целью мониторинга является формирование условий для развития доходной части бюджета города.</w:t>
      </w:r>
    </w:p>
    <w:p w:rsidR="003F6EC0" w:rsidRPr="00405038" w:rsidRDefault="003F6EC0" w:rsidP="003F6E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Для снижения суммы недоимки финансовый отдел администрации города готовит информацию о юридических и физических лицах, которые имеют большую сумму недоимки в прокуратуру города и в городской отдел судебных приставов.</w:t>
      </w:r>
    </w:p>
    <w:p w:rsidR="003F6EC0" w:rsidRPr="00405038" w:rsidRDefault="003F6EC0" w:rsidP="003F6E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Для сокращения суммы недоимки по платежам в бюджет на территории города создано две комиссии: «По стабилизации экономического развития город Медногорск и легализации объектов налогообложения» и «По </w:t>
      </w:r>
      <w:proofErr w:type="gramStart"/>
      <w:r w:rsidRPr="0040503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05038">
        <w:rPr>
          <w:rFonts w:ascii="Times New Roman" w:hAnsi="Times New Roman"/>
          <w:sz w:val="28"/>
          <w:szCs w:val="28"/>
        </w:rPr>
        <w:t xml:space="preserve"> поступлением  арендной платы за государственные земельные участки до их разграничения и муниципальное имущество в доход бюджета города». На территории муниципального образования город Медногорск в    2019 год</w:t>
      </w:r>
      <w:r>
        <w:rPr>
          <w:rFonts w:ascii="Times New Roman" w:hAnsi="Times New Roman"/>
          <w:sz w:val="28"/>
          <w:szCs w:val="28"/>
        </w:rPr>
        <w:t>у</w:t>
      </w:r>
      <w:r w:rsidRPr="00405038">
        <w:rPr>
          <w:rFonts w:ascii="Times New Roman" w:hAnsi="Times New Roman"/>
          <w:sz w:val="28"/>
          <w:szCs w:val="28"/>
        </w:rPr>
        <w:t xml:space="preserve"> проведено:</w:t>
      </w:r>
    </w:p>
    <w:p w:rsidR="003F6EC0" w:rsidRPr="00C37FB3" w:rsidRDefault="003F6EC0" w:rsidP="003F6E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двенадцать </w:t>
      </w:r>
      <w:r w:rsidRPr="00C37FB3">
        <w:rPr>
          <w:rFonts w:ascii="Times New Roman" w:hAnsi="Times New Roman"/>
          <w:sz w:val="28"/>
          <w:szCs w:val="28"/>
        </w:rPr>
        <w:t>заседаний межведомственной комиссии «По стабилизации экономического развития город Медногорск и легализации объектов налогообложения»</w:t>
      </w:r>
      <w:r>
        <w:rPr>
          <w:rFonts w:ascii="Times New Roman" w:hAnsi="Times New Roman"/>
          <w:sz w:val="28"/>
          <w:szCs w:val="28"/>
        </w:rPr>
        <w:t xml:space="preserve"> и одно выездное заседание межведомственной комиссии по вопросам оплаты труда, уплаты страховых взносов, снижения неформальной занятости и реализации мер по обеспечению занятости граждан «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>» возраста</w:t>
      </w:r>
      <w:r w:rsidRPr="00C37FB3">
        <w:rPr>
          <w:rFonts w:ascii="Times New Roman" w:hAnsi="Times New Roman"/>
          <w:sz w:val="28"/>
          <w:szCs w:val="28"/>
        </w:rPr>
        <w:t xml:space="preserve">, на которых было приглашено </w:t>
      </w:r>
      <w:r>
        <w:rPr>
          <w:rFonts w:ascii="Times New Roman" w:hAnsi="Times New Roman"/>
          <w:sz w:val="28"/>
          <w:szCs w:val="28"/>
        </w:rPr>
        <w:t>288</w:t>
      </w:r>
      <w:r w:rsidRPr="00C37FB3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FB3"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и физических лиц</w:t>
      </w:r>
      <w:r w:rsidRPr="00C37FB3">
        <w:rPr>
          <w:rFonts w:ascii="Times New Roman" w:hAnsi="Times New Roman"/>
          <w:sz w:val="28"/>
          <w:szCs w:val="28"/>
        </w:rPr>
        <w:t xml:space="preserve">. Посетили заседания комиссии  </w:t>
      </w:r>
      <w:r>
        <w:rPr>
          <w:rFonts w:ascii="Times New Roman" w:hAnsi="Times New Roman"/>
          <w:sz w:val="28"/>
          <w:szCs w:val="28"/>
        </w:rPr>
        <w:t>115</w:t>
      </w:r>
      <w:r w:rsidRPr="00C37FB3">
        <w:rPr>
          <w:rFonts w:ascii="Times New Roman" w:hAnsi="Times New Roman"/>
          <w:sz w:val="28"/>
          <w:szCs w:val="28"/>
        </w:rPr>
        <w:t xml:space="preserve"> приглашенных</w:t>
      </w:r>
      <w:r w:rsidR="004A2361">
        <w:rPr>
          <w:rFonts w:ascii="Times New Roman" w:hAnsi="Times New Roman"/>
          <w:sz w:val="28"/>
          <w:szCs w:val="28"/>
        </w:rPr>
        <w:t xml:space="preserve"> или 40 процентов от количества </w:t>
      </w:r>
      <w:proofErr w:type="spellStart"/>
      <w:r w:rsidR="004A2361">
        <w:rPr>
          <w:rFonts w:ascii="Times New Roman" w:hAnsi="Times New Roman"/>
          <w:sz w:val="28"/>
          <w:szCs w:val="28"/>
        </w:rPr>
        <w:t>приглашеных</w:t>
      </w:r>
      <w:proofErr w:type="spellEnd"/>
      <w:r w:rsidRPr="00C37FB3">
        <w:rPr>
          <w:rFonts w:ascii="Times New Roman" w:hAnsi="Times New Roman"/>
          <w:sz w:val="28"/>
          <w:szCs w:val="28"/>
        </w:rPr>
        <w:t xml:space="preserve">. По результатам работы комиссии погашена налоговая задолженность в сумме  -  </w:t>
      </w:r>
      <w:r>
        <w:rPr>
          <w:rFonts w:ascii="Times New Roman" w:hAnsi="Times New Roman"/>
          <w:sz w:val="28"/>
          <w:szCs w:val="28"/>
        </w:rPr>
        <w:t>2 218,7</w:t>
      </w:r>
      <w:r w:rsidRPr="00C37FB3">
        <w:rPr>
          <w:rFonts w:ascii="Times New Roman" w:hAnsi="Times New Roman"/>
          <w:sz w:val="28"/>
          <w:szCs w:val="28"/>
        </w:rPr>
        <w:t xml:space="preserve">  тыс. рублей.</w:t>
      </w:r>
    </w:p>
    <w:p w:rsidR="003F6EC0" w:rsidRPr="00405038" w:rsidRDefault="00B63A44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F6EC0" w:rsidRPr="005E543E">
        <w:rPr>
          <w:rFonts w:ascii="Times New Roman" w:eastAsia="Times New Roman" w:hAnsi="Times New Roman"/>
          <w:sz w:val="28"/>
          <w:szCs w:val="28"/>
        </w:rPr>
        <w:t xml:space="preserve">Вопросы выплаты заработной платы ниже установленного среднеотраслевого </w:t>
      </w:r>
      <w:proofErr w:type="gramStart"/>
      <w:r w:rsidR="003F6EC0" w:rsidRPr="005E543E">
        <w:rPr>
          <w:rFonts w:ascii="Times New Roman" w:eastAsia="Times New Roman" w:hAnsi="Times New Roman"/>
          <w:sz w:val="28"/>
          <w:szCs w:val="28"/>
        </w:rPr>
        <w:t>размера оплаты труда</w:t>
      </w:r>
      <w:proofErr w:type="gramEnd"/>
      <w:r w:rsidR="003F6EC0" w:rsidRPr="005E543E">
        <w:rPr>
          <w:rFonts w:ascii="Times New Roman" w:eastAsia="Times New Roman" w:hAnsi="Times New Roman"/>
          <w:sz w:val="28"/>
          <w:szCs w:val="28"/>
        </w:rPr>
        <w:t>, ниже или на уровне минимального размера оплаты труда рассматривались на заседаниях комиссии регулярно, начиная со второго квартала 2019 года. На заседания комиссии были приглашены</w:t>
      </w:r>
      <w:r w:rsidR="004A2361">
        <w:rPr>
          <w:rFonts w:ascii="Times New Roman" w:eastAsia="Times New Roman" w:hAnsi="Times New Roman"/>
          <w:sz w:val="28"/>
          <w:szCs w:val="28"/>
        </w:rPr>
        <w:t xml:space="preserve"> 91 организация и индивидуальный предприниматель.</w:t>
      </w:r>
      <w:r w:rsidR="00AA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3F6EC0" w:rsidRPr="005E543E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F6EC0" w:rsidRPr="005E543E">
        <w:rPr>
          <w:rFonts w:ascii="Times New Roman" w:eastAsia="Times New Roman" w:hAnsi="Times New Roman"/>
          <w:sz w:val="28"/>
          <w:szCs w:val="28"/>
        </w:rPr>
        <w:lastRenderedPageBreak/>
        <w:t>Заседания комиссии посетили</w:t>
      </w:r>
      <w:r w:rsidR="00AA0E19">
        <w:rPr>
          <w:rFonts w:ascii="Times New Roman" w:eastAsia="Times New Roman" w:hAnsi="Times New Roman"/>
          <w:sz w:val="28"/>
          <w:szCs w:val="28"/>
        </w:rPr>
        <w:t xml:space="preserve"> 41 </w:t>
      </w:r>
      <w:proofErr w:type="gramStart"/>
      <w:r w:rsidR="00AA0E19">
        <w:rPr>
          <w:rFonts w:ascii="Times New Roman" w:eastAsia="Times New Roman" w:hAnsi="Times New Roman"/>
          <w:sz w:val="28"/>
          <w:szCs w:val="28"/>
        </w:rPr>
        <w:t>приглашенный</w:t>
      </w:r>
      <w:proofErr w:type="gramEnd"/>
      <w:r w:rsidR="00AA0E19">
        <w:rPr>
          <w:rFonts w:ascii="Times New Roman" w:eastAsia="Times New Roman" w:hAnsi="Times New Roman"/>
          <w:sz w:val="28"/>
          <w:szCs w:val="28"/>
        </w:rPr>
        <w:t xml:space="preserve">. </w:t>
      </w:r>
      <w:r w:rsidR="003F6EC0" w:rsidRPr="00405038">
        <w:rPr>
          <w:rFonts w:ascii="Times New Roman" w:hAnsi="Times New Roman"/>
          <w:sz w:val="28"/>
          <w:szCs w:val="28"/>
        </w:rPr>
        <w:t>Основными причинами  низкой заработной платы были названы неполная занятость сотрудников и сложное финансовое положение.</w:t>
      </w:r>
    </w:p>
    <w:p w:rsidR="003F6EC0" w:rsidRPr="00405038" w:rsidRDefault="003F6EC0" w:rsidP="000C1D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Также на заседаниях комиссии в январе и феврале 2019 года рассматривался вопрос обеспечения занятости граждан </w:t>
      </w:r>
      <w:proofErr w:type="spellStart"/>
      <w:r w:rsidRPr="00405038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405038">
        <w:rPr>
          <w:rFonts w:ascii="Times New Roman" w:hAnsi="Times New Roman"/>
          <w:sz w:val="28"/>
          <w:szCs w:val="28"/>
        </w:rPr>
        <w:t xml:space="preserve"> возраста. По данному вопросу представители Центра занятости объяснили руководителям организаций, что означает понятие «</w:t>
      </w:r>
      <w:proofErr w:type="spellStart"/>
      <w:r w:rsidRPr="00405038">
        <w:rPr>
          <w:rFonts w:ascii="Times New Roman" w:hAnsi="Times New Roman"/>
          <w:sz w:val="28"/>
          <w:szCs w:val="28"/>
        </w:rPr>
        <w:t>предпенсионер</w:t>
      </w:r>
      <w:proofErr w:type="spellEnd"/>
      <w:r w:rsidRPr="00405038">
        <w:rPr>
          <w:rFonts w:ascii="Times New Roman" w:hAnsi="Times New Roman"/>
          <w:sz w:val="28"/>
          <w:szCs w:val="28"/>
        </w:rPr>
        <w:t xml:space="preserve">» и какими льготами он будет пользоваться с первого января 2019 года. </w:t>
      </w:r>
    </w:p>
    <w:p w:rsidR="003F6EC0" w:rsidRPr="005E543E" w:rsidRDefault="003F6EC0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543E">
        <w:rPr>
          <w:rFonts w:ascii="Times New Roman" w:hAnsi="Times New Roman"/>
          <w:sz w:val="28"/>
          <w:szCs w:val="28"/>
        </w:rPr>
        <w:t xml:space="preserve">В 2019 году на территории города проведено три   совместных рейда с участием представителей </w:t>
      </w:r>
      <w:proofErr w:type="gramStart"/>
      <w:r w:rsidRPr="005E543E">
        <w:rPr>
          <w:rFonts w:ascii="Times New Roman" w:hAnsi="Times New Roman"/>
          <w:sz w:val="28"/>
          <w:szCs w:val="28"/>
        </w:rPr>
        <w:t>МРИ</w:t>
      </w:r>
      <w:proofErr w:type="gramEnd"/>
      <w:r w:rsidRPr="005E543E">
        <w:rPr>
          <w:rFonts w:ascii="Times New Roman" w:hAnsi="Times New Roman"/>
          <w:sz w:val="28"/>
          <w:szCs w:val="28"/>
        </w:rPr>
        <w:t xml:space="preserve"> ФНС № 8 по Оренбургской области, правоохранительных органов, центра занятости и администрации города. Основной целью проведения рейдов является выяснение причин снижения поступлений по налогам, поступающим в бюджет города от субъектов малого бизнеса, выявление фактов трудоустройства граждан без оформления или оформления с нарушением трудового кодекса, выплаты «серой» заработной платы или выплаты заработной платы ниже минимального </w:t>
      </w:r>
      <w:proofErr w:type="gramStart"/>
      <w:r w:rsidRPr="005E543E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E543E">
        <w:rPr>
          <w:rFonts w:ascii="Times New Roman" w:hAnsi="Times New Roman"/>
          <w:sz w:val="28"/>
          <w:szCs w:val="28"/>
        </w:rPr>
        <w:t xml:space="preserve">.   </w:t>
      </w:r>
    </w:p>
    <w:p w:rsidR="003F6EC0" w:rsidRPr="005E543E" w:rsidRDefault="003F6EC0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43E">
        <w:rPr>
          <w:rFonts w:ascii="Times New Roman" w:hAnsi="Times New Roman"/>
          <w:sz w:val="28"/>
          <w:szCs w:val="28"/>
        </w:rPr>
        <w:t xml:space="preserve">        Семнадцатого апреля 2019 года рейд проводился по торговым точкам, расположенным в п. </w:t>
      </w:r>
      <w:proofErr w:type="gramStart"/>
      <w:r w:rsidRPr="005E543E">
        <w:rPr>
          <w:rFonts w:ascii="Times New Roman" w:hAnsi="Times New Roman"/>
          <w:sz w:val="28"/>
          <w:szCs w:val="28"/>
        </w:rPr>
        <w:t>Никитино</w:t>
      </w:r>
      <w:proofErr w:type="gramEnd"/>
      <w:r w:rsidRPr="005E543E">
        <w:rPr>
          <w:rFonts w:ascii="Times New Roman" w:hAnsi="Times New Roman"/>
          <w:sz w:val="28"/>
          <w:szCs w:val="28"/>
        </w:rPr>
        <w:t xml:space="preserve"> и двум табачным киоскам, расположенным по адресу улица Гайдара, 14 А. В результате проведенного рейда были проверены  7 субъектов малого бизнеса и индивидуальных предпринимателя.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43E">
        <w:rPr>
          <w:rFonts w:ascii="Times New Roman" w:hAnsi="Times New Roman"/>
          <w:sz w:val="28"/>
          <w:szCs w:val="28"/>
        </w:rPr>
        <w:t>Все предприниматели были приглашены  на заседание комиссии «По стабилизации экономического развития город Медногорск и легализации объектов налогообложения». Заседание комиссии посетили 5 индивидуальных предпринимателей. Все присутствующие пообещали в кратчайшие сроки устранить выявленные в ходе рейда нарушения.</w:t>
      </w:r>
    </w:p>
    <w:p w:rsidR="003F6EC0" w:rsidRPr="005E543E" w:rsidRDefault="003F6EC0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43E">
        <w:rPr>
          <w:rFonts w:ascii="Times New Roman" w:hAnsi="Times New Roman"/>
          <w:sz w:val="28"/>
          <w:szCs w:val="28"/>
        </w:rPr>
        <w:t xml:space="preserve">      Третьего октября 2019 года рейд проводился по восьми торговым точкам, расположенным в микрорайоне «Южный». В результате  проведенного рейда установлены факты использования труда наемных работников без </w:t>
      </w:r>
      <w:r w:rsidRPr="005E543E">
        <w:rPr>
          <w:rFonts w:ascii="Times New Roman" w:hAnsi="Times New Roman"/>
          <w:sz w:val="28"/>
          <w:szCs w:val="28"/>
        </w:rPr>
        <w:lastRenderedPageBreak/>
        <w:t xml:space="preserve">оформления трудовых договоров и отсутствия записей в трудовых книжках, а также факты выплаты заработной платы ниже минимального </w:t>
      </w:r>
      <w:proofErr w:type="gramStart"/>
      <w:r w:rsidRPr="005E543E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E543E">
        <w:rPr>
          <w:rFonts w:ascii="Times New Roman" w:hAnsi="Times New Roman"/>
          <w:sz w:val="28"/>
          <w:szCs w:val="28"/>
        </w:rPr>
        <w:t xml:space="preserve">. Для выяснения причин выплаты заработной платы ниже минимального </w:t>
      </w:r>
      <w:proofErr w:type="gramStart"/>
      <w:r w:rsidRPr="005E543E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E543E">
        <w:rPr>
          <w:rFonts w:ascii="Times New Roman" w:hAnsi="Times New Roman"/>
          <w:sz w:val="28"/>
          <w:szCs w:val="28"/>
        </w:rPr>
        <w:t xml:space="preserve"> и использования труда наемных работников, без оформления трудовых отношений приглашены девять индивидуальных предпринимателей на заседание комиссии «По стабилизации экономического развития город Медногорск и легализации объектов налогообложения». На заседание комиссии два индивидуальных предпринимателя принесли заключенные трудовые договора и произвели записи в трудовых книжках своих работников.</w:t>
      </w:r>
    </w:p>
    <w:p w:rsidR="003F6EC0" w:rsidRDefault="003F6EC0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43E">
        <w:rPr>
          <w:rFonts w:ascii="Times New Roman" w:hAnsi="Times New Roman"/>
          <w:sz w:val="28"/>
          <w:szCs w:val="28"/>
        </w:rPr>
        <w:t xml:space="preserve">     Третьего декабря 2019 года рейд проводился по субъектам малого и среднего бизнеса, осуществляющим свою деятельность в центральной части города. В результате проведенного рейда были проверены  10 субъектов малого бизнеса и индивидуальных предпринимателя. По итогам проведенного рейда установлены факты использования труда наемных работников без оформления трудовых договоров и отсутствия записей в трудовых книжках, факты выплаты заработной платы ниже минимального </w:t>
      </w:r>
      <w:proofErr w:type="gramStart"/>
      <w:r w:rsidRPr="005E543E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E543E">
        <w:rPr>
          <w:rFonts w:ascii="Times New Roman" w:hAnsi="Times New Roman"/>
          <w:sz w:val="28"/>
          <w:szCs w:val="28"/>
        </w:rPr>
        <w:t xml:space="preserve"> и нарушение кассовой дисциплины при покупке товаров. Для выяснения причин выплаты заработной платы ниже минимального </w:t>
      </w:r>
      <w:proofErr w:type="gramStart"/>
      <w:r w:rsidRPr="005E543E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E543E">
        <w:rPr>
          <w:rFonts w:ascii="Times New Roman" w:hAnsi="Times New Roman"/>
          <w:sz w:val="28"/>
          <w:szCs w:val="28"/>
        </w:rPr>
        <w:t>, использования труда наемных работников, без оформления трудовых отношений и нарушения кассовой дисциплины при покупке товаров приглашены 9 индивидуальных предпринимателей  на заседание комиссии «По стабилизации экономического развития город Медногорск и легализации объектов налогообложения»</w:t>
      </w:r>
      <w:r w:rsidR="00AA0E19">
        <w:rPr>
          <w:rFonts w:ascii="Times New Roman" w:hAnsi="Times New Roman"/>
          <w:sz w:val="28"/>
          <w:szCs w:val="28"/>
        </w:rPr>
        <w:t xml:space="preserve">. </w:t>
      </w:r>
      <w:r w:rsidRPr="005E543E">
        <w:rPr>
          <w:rFonts w:ascii="Times New Roman" w:hAnsi="Times New Roman"/>
          <w:sz w:val="28"/>
          <w:szCs w:val="28"/>
        </w:rPr>
        <w:t xml:space="preserve"> Заседание комиссии посетили два субъекта малого бизнеса и один индивидуальный предприниматель.</w:t>
      </w:r>
    </w:p>
    <w:p w:rsidR="003F6EC0" w:rsidRDefault="00AA0E19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3F6EC0" w:rsidRPr="00C37FB3">
        <w:rPr>
          <w:rFonts w:ascii="Times New Roman" w:hAnsi="Times New Roman"/>
          <w:sz w:val="28"/>
          <w:szCs w:val="28"/>
        </w:rPr>
        <w:t xml:space="preserve">остановлением администрации города от 19.01.2018 года № 103-па создана комиссия «По </w:t>
      </w:r>
      <w:proofErr w:type="gramStart"/>
      <w:r w:rsidR="003F6EC0" w:rsidRPr="00C37FB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3F6EC0" w:rsidRPr="00C37FB3">
        <w:rPr>
          <w:rFonts w:ascii="Times New Roman" w:hAnsi="Times New Roman"/>
          <w:sz w:val="28"/>
          <w:szCs w:val="28"/>
        </w:rPr>
        <w:t xml:space="preserve"> поступлением арендной платы за государственные земельные участки до их разграничения и муниципальное </w:t>
      </w:r>
      <w:r w:rsidR="003F6EC0" w:rsidRPr="00C37FB3">
        <w:rPr>
          <w:rFonts w:ascii="Times New Roman" w:hAnsi="Times New Roman"/>
          <w:sz w:val="28"/>
          <w:szCs w:val="28"/>
        </w:rPr>
        <w:lastRenderedPageBreak/>
        <w:t xml:space="preserve">имущество в доход бюджета города». </w:t>
      </w:r>
      <w:r w:rsidR="003F6EC0">
        <w:rPr>
          <w:rFonts w:ascii="Times New Roman" w:hAnsi="Times New Roman"/>
          <w:sz w:val="28"/>
          <w:szCs w:val="28"/>
        </w:rPr>
        <w:t>В</w:t>
      </w:r>
      <w:r w:rsidR="003F6EC0" w:rsidRPr="00C37FB3">
        <w:rPr>
          <w:rFonts w:ascii="Times New Roman" w:hAnsi="Times New Roman"/>
          <w:sz w:val="28"/>
          <w:szCs w:val="28"/>
        </w:rPr>
        <w:t xml:space="preserve"> 2019 год</w:t>
      </w:r>
      <w:r w:rsidR="003F6EC0">
        <w:rPr>
          <w:rFonts w:ascii="Times New Roman" w:hAnsi="Times New Roman"/>
          <w:sz w:val="28"/>
          <w:szCs w:val="28"/>
        </w:rPr>
        <w:t>у</w:t>
      </w:r>
      <w:r w:rsidR="003F6EC0" w:rsidRPr="00C37FB3">
        <w:rPr>
          <w:rFonts w:ascii="Times New Roman" w:hAnsi="Times New Roman"/>
          <w:sz w:val="28"/>
          <w:szCs w:val="28"/>
        </w:rPr>
        <w:t xml:space="preserve"> проведено </w:t>
      </w:r>
      <w:r w:rsidR="003F6EC0">
        <w:rPr>
          <w:rFonts w:ascii="Times New Roman" w:hAnsi="Times New Roman"/>
          <w:sz w:val="28"/>
          <w:szCs w:val="28"/>
        </w:rPr>
        <w:t>четыре</w:t>
      </w:r>
      <w:r w:rsidR="003F6EC0" w:rsidRPr="00C37FB3">
        <w:rPr>
          <w:rFonts w:ascii="Times New Roman" w:hAnsi="Times New Roman"/>
          <w:sz w:val="28"/>
          <w:szCs w:val="28"/>
        </w:rPr>
        <w:t xml:space="preserve"> заседания комиссии, на которых были </w:t>
      </w:r>
      <w:proofErr w:type="spellStart"/>
      <w:r w:rsidR="003F6EC0" w:rsidRPr="00C37FB3">
        <w:rPr>
          <w:rFonts w:ascii="Times New Roman" w:hAnsi="Times New Roman"/>
          <w:sz w:val="28"/>
          <w:szCs w:val="28"/>
        </w:rPr>
        <w:t>заслушены</w:t>
      </w:r>
      <w:proofErr w:type="spellEnd"/>
      <w:r w:rsidR="003F6EC0" w:rsidRPr="00C37FB3">
        <w:rPr>
          <w:rFonts w:ascii="Times New Roman" w:hAnsi="Times New Roman"/>
          <w:sz w:val="28"/>
          <w:szCs w:val="28"/>
        </w:rPr>
        <w:t xml:space="preserve"> отчеты специалистов Комитета по управлению имуществом города Медногорска по поступлению доходов от использования и продажи муниципального имущества, о причинах невыполнения (перевыполнения) планового задания и о проводимой</w:t>
      </w:r>
      <w:r w:rsidR="003F6EC0">
        <w:rPr>
          <w:rFonts w:ascii="Times New Roman" w:hAnsi="Times New Roman"/>
          <w:sz w:val="28"/>
          <w:szCs w:val="28"/>
        </w:rPr>
        <w:t xml:space="preserve"> </w:t>
      </w:r>
      <w:r w:rsidR="003F6EC0" w:rsidRPr="00C3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EC0" w:rsidRPr="00C37FB3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3F6EC0">
        <w:rPr>
          <w:rFonts w:ascii="Times New Roman" w:hAnsi="Times New Roman"/>
          <w:sz w:val="28"/>
          <w:szCs w:val="28"/>
        </w:rPr>
        <w:t xml:space="preserve"> </w:t>
      </w:r>
      <w:r w:rsidR="003F6EC0" w:rsidRPr="00C37FB3">
        <w:rPr>
          <w:rFonts w:ascii="Times New Roman" w:hAnsi="Times New Roman"/>
          <w:sz w:val="28"/>
          <w:szCs w:val="28"/>
        </w:rPr>
        <w:t>-</w:t>
      </w:r>
      <w:r w:rsidR="003F6EC0">
        <w:rPr>
          <w:rFonts w:ascii="Times New Roman" w:hAnsi="Times New Roman"/>
          <w:sz w:val="28"/>
          <w:szCs w:val="28"/>
        </w:rPr>
        <w:t xml:space="preserve"> </w:t>
      </w:r>
      <w:r w:rsidR="003F6EC0" w:rsidRPr="00C37FB3">
        <w:rPr>
          <w:rFonts w:ascii="Times New Roman" w:hAnsi="Times New Roman"/>
          <w:sz w:val="28"/>
          <w:szCs w:val="28"/>
        </w:rPr>
        <w:t>исковой работе по взысканию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E3415B" w:rsidRDefault="00E3415B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5038">
        <w:rPr>
          <w:rFonts w:ascii="Times New Roman" w:hAnsi="Times New Roman"/>
          <w:sz w:val="28"/>
          <w:szCs w:val="28"/>
        </w:rPr>
        <w:t xml:space="preserve">Согласно постановлению главы администрации города от 29.06.2010 года № 786-па финансовый отдел администрации города провел работу по определению оценки бюджетной и социальной эффективности МУП «КСК» за 2018 год. Общее количество баллов МУП «КСК» по показателям социальной и бюджетной эффективности – 43 балла. В 2017 году количество баллов бюджетной и социальной эффективности  составляло 40 баллов. Не смотря на то, что количество баллов бюджетной и социальной эффективности МУП «КСК», на протяжении ряда лет  превышает критерии оценки, деятельность МУП «КСК» за 2018 год можно оценить  как </w:t>
      </w:r>
      <w:proofErr w:type="spellStart"/>
      <w:r w:rsidRPr="00405038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405038">
        <w:rPr>
          <w:rFonts w:ascii="Times New Roman" w:hAnsi="Times New Roman"/>
          <w:sz w:val="28"/>
          <w:szCs w:val="28"/>
        </w:rPr>
        <w:t xml:space="preserve"> и социально не эффективную</w:t>
      </w:r>
      <w:r>
        <w:rPr>
          <w:rFonts w:ascii="Times New Roman" w:hAnsi="Times New Roman"/>
          <w:sz w:val="28"/>
          <w:szCs w:val="28"/>
        </w:rPr>
        <w:t>.</w:t>
      </w:r>
    </w:p>
    <w:p w:rsidR="00F94C87" w:rsidRPr="00B63A44" w:rsidRDefault="00F94C87" w:rsidP="00E34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3A44">
        <w:rPr>
          <w:rFonts w:ascii="Times New Roman" w:hAnsi="Times New Roman"/>
          <w:sz w:val="28"/>
          <w:szCs w:val="28"/>
        </w:rPr>
        <w:t>Одной из важных задач каждого муниципального образования является обеспечение сбалансированности и роста доходной базы местных бюджетов. Для увеличения доходной части бюджета города разрабатываются мероприятия, направленные на развитие и реализацию налогового и, особенно, неналогового потенциала. На решение данных задач  направлены меры, предусмотренные планом мероприятий по консолидации бюджетных сре</w:t>
      </w:r>
      <w:proofErr w:type="gramStart"/>
      <w:r w:rsidRPr="00B63A44">
        <w:rPr>
          <w:rFonts w:ascii="Times New Roman" w:hAnsi="Times New Roman"/>
          <w:sz w:val="28"/>
          <w:szCs w:val="28"/>
        </w:rPr>
        <w:t>дств в ц</w:t>
      </w:r>
      <w:proofErr w:type="gramEnd"/>
      <w:r w:rsidRPr="00B63A44">
        <w:rPr>
          <w:rFonts w:ascii="Times New Roman" w:hAnsi="Times New Roman"/>
          <w:sz w:val="28"/>
          <w:szCs w:val="28"/>
        </w:rPr>
        <w:t>елях оздоровления муниципальных финансов.</w:t>
      </w:r>
    </w:p>
    <w:p w:rsidR="00F94C87" w:rsidRPr="00B63A44" w:rsidRDefault="000C1D96" w:rsidP="00E34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4C87" w:rsidRPr="00B63A44">
        <w:rPr>
          <w:rFonts w:ascii="Times New Roman" w:hAnsi="Times New Roman"/>
          <w:sz w:val="28"/>
          <w:szCs w:val="28"/>
        </w:rPr>
        <w:t>Финансовый отдел муниципального образования город Медного</w:t>
      </w:r>
      <w:proofErr w:type="gramStart"/>
      <w:r w:rsidR="00F94C87" w:rsidRPr="00B63A44">
        <w:rPr>
          <w:rFonts w:ascii="Times New Roman" w:hAnsi="Times New Roman"/>
          <w:sz w:val="28"/>
          <w:szCs w:val="28"/>
        </w:rPr>
        <w:t>рск пр</w:t>
      </w:r>
      <w:proofErr w:type="gramEnd"/>
      <w:r w:rsidR="00F94C87" w:rsidRPr="00B63A44">
        <w:rPr>
          <w:rFonts w:ascii="Times New Roman" w:hAnsi="Times New Roman"/>
          <w:sz w:val="28"/>
          <w:szCs w:val="28"/>
        </w:rPr>
        <w:t xml:space="preserve">и взаимодействии  налоговых органов, федеральной службы регистрации кадастра и картографии Оренбургской области  и комитета по управлению имуществом администрации города проводит постоянную работу по вопросу повышения уровня собираемости имущественных налогов  и формирования их налоговой базы.  Основной целью проводимых проверок является – </w:t>
      </w:r>
      <w:r w:rsidR="00F94C87" w:rsidRPr="00B63A44">
        <w:rPr>
          <w:rFonts w:ascii="Times New Roman" w:hAnsi="Times New Roman"/>
          <w:sz w:val="28"/>
          <w:szCs w:val="28"/>
        </w:rPr>
        <w:lastRenderedPageBreak/>
        <w:t>выявление неиспользованных объектов недвижимости и земельных участков или используемых без правоустанавливающих документов и не по целевому назначению.</w:t>
      </w:r>
    </w:p>
    <w:p w:rsidR="00B63A44" w:rsidRDefault="00B63A44" w:rsidP="00B63A44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Наполнение бюджета города неналоговыми доходами является актуальной и сложной задачей муниципалитета, так как поступления неналоговых доходов являются сложно прогнозируемыми и в основном носят заявительный характер. На увеличение неналоговых доходов влияние оказала проводимая постоянная  работа с организациями и индивидуальными предпринимателями по предоставлению расчетов и внесению платы за негативное воздействие на окружающую среду. В результате проведенной  работы сумма погашенной задолженности и увеличение платы по организациям, ранее не предоставляющим расчеты по плате за негативное  воздействие на окружающую среду, составила в 2019 году – 148,0 тыс. рублей.</w:t>
      </w:r>
    </w:p>
    <w:p w:rsidR="00B63A44" w:rsidRDefault="00B63A44" w:rsidP="00B63A44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увеличения доходов от использования муниципального имущества в администрации города регулярно проводятся заседания комиссий «По проведению торгов (конкурсов, аукционов) по продаже находящихся в государственной и муниципальной  собственности земельных участков или права заключения договора аренды таких земельных участков» и «По проведению торгов в форме конкурса или аукциона на право заключения договоров аренды, договоров безвозмездного пользования, договоров доверительного управления имущества, иных договоров</w:t>
      </w:r>
      <w:proofErr w:type="gramEnd"/>
      <w:r>
        <w:rPr>
          <w:sz w:val="28"/>
          <w:szCs w:val="28"/>
        </w:rPr>
        <w:t>, предусматривающих переход прав владения и (или) пользования в отношении имущества муниципального образования город Медногорск».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по расходам составило </w:t>
      </w:r>
      <w:r w:rsidR="006165E8">
        <w:rPr>
          <w:rFonts w:ascii="Times New Roman" w:hAnsi="Times New Roman"/>
          <w:sz w:val="28"/>
          <w:szCs w:val="28"/>
          <w:lang w:eastAsia="ru-RU"/>
        </w:rPr>
        <w:t>654 328,7</w:t>
      </w:r>
      <w:r w:rsidR="002D0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тыс. рублей, процент исполнения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65E8">
        <w:rPr>
          <w:rFonts w:ascii="Times New Roman" w:hAnsi="Times New Roman"/>
          <w:sz w:val="28"/>
          <w:szCs w:val="28"/>
          <w:lang w:eastAsia="ru-RU"/>
        </w:rPr>
        <w:t>93,03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4F4">
        <w:rPr>
          <w:rFonts w:ascii="Times New Roman" w:hAnsi="Times New Roman"/>
          <w:sz w:val="28"/>
          <w:szCs w:val="28"/>
          <w:lang w:eastAsia="ru-RU"/>
        </w:rPr>
        <w:t>% от запланированных бюджетных ассигнований.</w:t>
      </w:r>
    </w:p>
    <w:p w:rsidR="00D00E2E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lastRenderedPageBreak/>
        <w:t> Бюджет на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планировался на основе программно-целевых принципов бюджетного планирования, способствующих соблюдению единого подхода к рациональному использованию средств местного бюджета для решения наиболее острых проблем. За отчетный год осуществлялось исполнение мероприятий по 1</w:t>
      </w:r>
      <w:r w:rsidR="002D087F">
        <w:rPr>
          <w:rFonts w:ascii="Times New Roman" w:hAnsi="Times New Roman"/>
          <w:sz w:val="28"/>
          <w:szCs w:val="28"/>
          <w:lang w:eastAsia="ru-RU"/>
        </w:rPr>
        <w:t>7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муниципальным программам. По итогам исполнения основных мероприятий в рамках муниципальных программ, процент исполнения программного бюджета составил </w:t>
      </w:r>
      <w:r w:rsidR="002D087F">
        <w:rPr>
          <w:rFonts w:ascii="Times New Roman" w:hAnsi="Times New Roman"/>
          <w:sz w:val="28"/>
          <w:szCs w:val="28"/>
          <w:lang w:eastAsia="ru-RU"/>
        </w:rPr>
        <w:t>99,</w:t>
      </w:r>
      <w:r w:rsidR="006165E8">
        <w:rPr>
          <w:rFonts w:ascii="Times New Roman" w:hAnsi="Times New Roman"/>
          <w:sz w:val="28"/>
          <w:szCs w:val="28"/>
          <w:lang w:eastAsia="ru-RU"/>
        </w:rPr>
        <w:t>77</w:t>
      </w:r>
      <w:r w:rsidR="002D0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D00E2E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В основу планирования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6165E8">
        <w:rPr>
          <w:rFonts w:ascii="Times New Roman" w:hAnsi="Times New Roman"/>
          <w:sz w:val="28"/>
          <w:szCs w:val="28"/>
          <w:lang w:eastAsia="ru-RU"/>
        </w:rPr>
        <w:t>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6165E8">
        <w:rPr>
          <w:rFonts w:ascii="Times New Roman" w:hAnsi="Times New Roman"/>
          <w:sz w:val="28"/>
          <w:szCs w:val="28"/>
          <w:lang w:eastAsia="ru-RU"/>
        </w:rPr>
        <w:t>21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и 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165E8">
        <w:rPr>
          <w:rFonts w:ascii="Times New Roman" w:hAnsi="Times New Roman"/>
          <w:sz w:val="28"/>
          <w:szCs w:val="28"/>
          <w:lang w:eastAsia="ru-RU"/>
        </w:rPr>
        <w:t>2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годов, в целях недопущения роста муниципального долга положено формирование бездефицитного бюджета.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Всего в целях качественного и полного исполнения расходных обязательств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осуществлено </w:t>
      </w:r>
      <w:r w:rsidR="006165E8">
        <w:rPr>
          <w:rFonts w:ascii="Times New Roman" w:hAnsi="Times New Roman"/>
          <w:sz w:val="28"/>
          <w:szCs w:val="28"/>
          <w:lang w:eastAsia="ru-RU"/>
        </w:rPr>
        <w:t>8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корректировок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Проект решения о бюджете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Медногорск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6165E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2D087F">
        <w:rPr>
          <w:rFonts w:ascii="Times New Roman" w:hAnsi="Times New Roman"/>
          <w:sz w:val="28"/>
          <w:szCs w:val="28"/>
          <w:lang w:eastAsia="ru-RU"/>
        </w:rPr>
        <w:t>2</w:t>
      </w:r>
      <w:r w:rsidR="006165E8">
        <w:rPr>
          <w:rFonts w:ascii="Times New Roman" w:hAnsi="Times New Roman"/>
          <w:sz w:val="28"/>
          <w:szCs w:val="28"/>
          <w:lang w:eastAsia="ru-RU"/>
        </w:rPr>
        <w:t>1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165E8">
        <w:rPr>
          <w:rFonts w:ascii="Times New Roman" w:hAnsi="Times New Roman"/>
          <w:sz w:val="28"/>
          <w:szCs w:val="28"/>
          <w:lang w:eastAsia="ru-RU"/>
        </w:rPr>
        <w:t>2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годов сформирован и направлен в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Медногорский городской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Совет депутатов с соблюдением сроков.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 г.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проведена оценка качества управления финансами на основании проведения мониторинга и оценки </w:t>
      </w:r>
      <w:proofErr w:type="gramStart"/>
      <w:r w:rsidRPr="002914F4">
        <w:rPr>
          <w:rFonts w:ascii="Times New Roman" w:hAnsi="Times New Roman"/>
          <w:sz w:val="28"/>
          <w:szCs w:val="28"/>
          <w:lang w:eastAsia="ru-RU"/>
        </w:rPr>
        <w:t>качества финансового менеджмента главных распорядителей бюджетных средств муниципального образования</w:t>
      </w:r>
      <w:proofErr w:type="gramEnd"/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области. 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0E0B56">
        <w:rPr>
          <w:rFonts w:ascii="Times New Roman" w:hAnsi="Times New Roman"/>
          <w:sz w:val="28"/>
          <w:szCs w:val="28"/>
          <w:lang w:eastAsia="ru-RU"/>
        </w:rPr>
        <w:t>В соответствии со статьей 46 решения Медногорского городского  Совета депутатов от 22.10.2013 № 340 «Об утверждении Положения о бюджетном  процессе в  муниципальном образовании город Медногорск» (в редакции решения от 23.06.2015 № 525)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году осуществлялось формирование отчета об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бюджета за 1 квартал, полугодие и девять месяцев и подготовка проектов постановлений </w:t>
      </w:r>
      <w:r w:rsidRPr="002914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города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об утверждении</w:t>
      </w:r>
      <w:proofErr w:type="gramEnd"/>
      <w:r w:rsidRPr="002914F4">
        <w:rPr>
          <w:rFonts w:ascii="Times New Roman" w:hAnsi="Times New Roman"/>
          <w:sz w:val="28"/>
          <w:szCs w:val="28"/>
          <w:lang w:eastAsia="ru-RU"/>
        </w:rPr>
        <w:t xml:space="preserve"> квартальных отчетов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Кроме того, на основании статьи 268.1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представлена бюджетная квартальная отчетность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за 1 квартал, полугодие и девять месяцев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года в Контрольно-счетную палату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Медногорск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представлена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6165E8">
        <w:rPr>
          <w:rFonts w:ascii="Times New Roman" w:hAnsi="Times New Roman"/>
          <w:sz w:val="28"/>
          <w:szCs w:val="28"/>
          <w:lang w:eastAsia="ru-RU"/>
        </w:rPr>
        <w:t>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году в полном объеме предусмотренных форм и в срок, установленный Министерством финансов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Финансовый отдел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ежемесячно и ежеквартально осуществлял прием и проверку на соответствие контрольным соотношениям бюджетной отчетности главных распорядителей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бюджета, сводной бухгалтерской отчетности муниципальных бюджетных и автономных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учредителями которых являются отраслевые (функциональные)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города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Также ежемесячно и ежеквартально в срок, установленный Министерством финансов Оренбургской области,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формировалась и представлялась в полном объеме форм отчетность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сводная бухгалтерская отчетность муниципальных бюджетных и автономных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14F4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результативности и эффективности использования бюджетных средств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ежемесячно по результатам сформированной бюджетной (бухгалтерской) отчетности осуществляется мониторинг кредиторской задолженности и дебиторской </w:t>
      </w:r>
      <w:r w:rsidRPr="002914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задолженности главных распорядителей бюджетных средств, а также остатков средств на лицевых счетах муниципальных бюджетных и автономных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функции и полномочия учредителей которых выполняют отраслевые (функциональные)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14F4">
        <w:rPr>
          <w:rFonts w:ascii="Times New Roman" w:hAnsi="Times New Roman"/>
          <w:sz w:val="28"/>
          <w:szCs w:val="28"/>
          <w:lang w:eastAsia="ru-RU"/>
        </w:rPr>
        <w:t xml:space="preserve"> Своевременное и качественное формирование отчетности об исполнении бюджета 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В целях недопущения просроченной кредиторской задолженности бюджета и снижения дебиторской задолженности бюджета были проведены следующие мероприятия: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  - ежемесячный мониторинг кредиторской задолженности;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- обеспечены своевременная выплата заработной платы работникам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>, включая работников органов местного самоуправления, и уплата начислений на оплату труда, с целью недопущения кредиторской задолженности по оплате труда и начислениям на оплату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Финансовый отдел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с целью реализации полномочий по проведении единой финансовой, бюджетной и налоговой политики для обеспечения учета общественного мнения, предложений и рекомендаций граждан, общественных объединений и иных организаций, приказом от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.10.2016 № </w:t>
      </w:r>
      <w:r>
        <w:rPr>
          <w:rFonts w:ascii="Times New Roman" w:hAnsi="Times New Roman"/>
          <w:sz w:val="28"/>
          <w:szCs w:val="28"/>
          <w:lang w:eastAsia="ru-RU"/>
        </w:rPr>
        <w:t>67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был создан Общественный совет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финансовом отделе 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>. За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было проведено </w:t>
      </w:r>
      <w:r w:rsidR="0078235B">
        <w:rPr>
          <w:rFonts w:ascii="Times New Roman" w:hAnsi="Times New Roman"/>
          <w:sz w:val="28"/>
          <w:szCs w:val="28"/>
          <w:lang w:eastAsia="ru-RU"/>
        </w:rPr>
        <w:t>девять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2D087F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Общественного совета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 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В целях реализации установленных функций финансовым отделом администрации </w:t>
      </w:r>
      <w:proofErr w:type="gramStart"/>
      <w:r w:rsidRPr="004C082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C0823">
        <w:rPr>
          <w:rFonts w:ascii="Times New Roman" w:hAnsi="Times New Roman"/>
          <w:sz w:val="28"/>
          <w:szCs w:val="28"/>
          <w:lang w:eastAsia="ru-RU"/>
        </w:rPr>
        <w:t>. Медногорска были подготовлены следующие нормативные и правовые акты, утвержденные в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году: </w:t>
      </w:r>
      <w:r w:rsidR="007823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18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DE4831">
        <w:rPr>
          <w:rFonts w:ascii="Times New Roman" w:hAnsi="Times New Roman"/>
          <w:sz w:val="28"/>
          <w:szCs w:val="28"/>
          <w:lang w:eastAsia="ru-RU"/>
        </w:rPr>
        <w:t>ов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Решений </w:t>
      </w:r>
      <w:r w:rsidRPr="004C0823">
        <w:rPr>
          <w:rFonts w:ascii="Times New Roman" w:hAnsi="Times New Roman"/>
          <w:sz w:val="28"/>
          <w:szCs w:val="28"/>
          <w:lang w:eastAsia="ru-RU"/>
        </w:rPr>
        <w:lastRenderedPageBreak/>
        <w:t>Медногорского городского Совета по вопросам утверждения годового отчета об исполнении бюджета, внесении изменений в бюджет, утверждении бюджета на 20</w:t>
      </w:r>
      <w:r w:rsidR="006165E8">
        <w:rPr>
          <w:rFonts w:ascii="Times New Roman" w:hAnsi="Times New Roman"/>
          <w:sz w:val="28"/>
          <w:szCs w:val="28"/>
          <w:lang w:eastAsia="ru-RU"/>
        </w:rPr>
        <w:t>20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год и плановый 20</w:t>
      </w:r>
      <w:r w:rsidR="00901FFD">
        <w:rPr>
          <w:rFonts w:ascii="Times New Roman" w:hAnsi="Times New Roman"/>
          <w:sz w:val="28"/>
          <w:szCs w:val="28"/>
          <w:lang w:eastAsia="ru-RU"/>
        </w:rPr>
        <w:t>2</w:t>
      </w:r>
      <w:r w:rsidR="006165E8">
        <w:rPr>
          <w:rFonts w:ascii="Times New Roman" w:hAnsi="Times New Roman"/>
          <w:sz w:val="28"/>
          <w:szCs w:val="28"/>
          <w:lang w:eastAsia="ru-RU"/>
        </w:rPr>
        <w:t>1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6165E8">
        <w:rPr>
          <w:rFonts w:ascii="Times New Roman" w:hAnsi="Times New Roman"/>
          <w:sz w:val="28"/>
          <w:szCs w:val="28"/>
          <w:lang w:eastAsia="ru-RU"/>
        </w:rPr>
        <w:t>2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годов; </w:t>
      </w:r>
      <w:r w:rsidR="007823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19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DE4831">
        <w:rPr>
          <w:rFonts w:ascii="Times New Roman" w:hAnsi="Times New Roman"/>
          <w:sz w:val="28"/>
          <w:szCs w:val="28"/>
          <w:lang w:eastAsia="ru-RU"/>
        </w:rPr>
        <w:t>ов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постановлений администрации города Медногорска, касающихся бюджетной деятельности; </w:t>
      </w:r>
      <w:r w:rsidR="0078235B">
        <w:rPr>
          <w:rFonts w:ascii="Times New Roman" w:hAnsi="Times New Roman"/>
          <w:sz w:val="28"/>
          <w:szCs w:val="28"/>
          <w:lang w:eastAsia="ru-RU"/>
        </w:rPr>
        <w:t>55</w:t>
      </w:r>
      <w:r w:rsidRPr="004C0823">
        <w:rPr>
          <w:rFonts w:ascii="Times New Roman" w:hAnsi="Times New Roman"/>
          <w:sz w:val="28"/>
          <w:szCs w:val="28"/>
          <w:lang w:eastAsia="ru-RU"/>
        </w:rPr>
        <w:t xml:space="preserve"> приказов финансового отдела администрации </w:t>
      </w:r>
      <w:proofErr w:type="gramStart"/>
      <w:r w:rsidRPr="004C082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C0823">
        <w:rPr>
          <w:rFonts w:ascii="Times New Roman" w:hAnsi="Times New Roman"/>
          <w:sz w:val="28"/>
          <w:szCs w:val="28"/>
          <w:lang w:eastAsia="ru-RU"/>
        </w:rPr>
        <w:t>. Медногорска по основной деятельности.</w:t>
      </w:r>
      <w:r w:rsidRPr="002914F4">
        <w:rPr>
          <w:rFonts w:ascii="Times New Roman" w:hAnsi="Times New Roman"/>
          <w:sz w:val="28"/>
          <w:szCs w:val="28"/>
          <w:lang w:eastAsia="ru-RU"/>
        </w:rPr>
        <w:t>  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581E">
        <w:rPr>
          <w:rFonts w:ascii="Times New Roman" w:hAnsi="Times New Roman"/>
          <w:sz w:val="28"/>
          <w:szCs w:val="28"/>
          <w:lang w:eastAsia="ru-RU"/>
        </w:rPr>
        <w:t>В целях исполнения финансовым отделом контрольной функции в течение года проводился предварительный контроль документов, представленных главными распорядителями бюджетных средств на финансирование. Всего в 201</w:t>
      </w:r>
      <w:r w:rsidR="006165E8">
        <w:rPr>
          <w:rFonts w:ascii="Times New Roman" w:hAnsi="Times New Roman"/>
          <w:sz w:val="28"/>
          <w:szCs w:val="28"/>
          <w:lang w:eastAsia="ru-RU"/>
        </w:rPr>
        <w:t>9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году финансовым отделом было проверено    </w:t>
      </w:r>
      <w:r w:rsidR="0078235B">
        <w:rPr>
          <w:rFonts w:ascii="Times New Roman" w:hAnsi="Times New Roman"/>
          <w:sz w:val="28"/>
          <w:szCs w:val="28"/>
          <w:lang w:eastAsia="ru-RU"/>
        </w:rPr>
        <w:t>29 381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платежн</w:t>
      </w:r>
      <w:r w:rsidR="0078235B">
        <w:rPr>
          <w:rFonts w:ascii="Times New Roman" w:hAnsi="Times New Roman"/>
          <w:sz w:val="28"/>
          <w:szCs w:val="28"/>
          <w:lang w:eastAsia="ru-RU"/>
        </w:rPr>
        <w:t>ое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поручени</w:t>
      </w:r>
      <w:r w:rsidR="0078235B">
        <w:rPr>
          <w:rFonts w:ascii="Times New Roman" w:hAnsi="Times New Roman"/>
          <w:sz w:val="28"/>
          <w:szCs w:val="28"/>
          <w:lang w:eastAsia="ru-RU"/>
        </w:rPr>
        <w:t>е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на оплату расходов.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В рамках оказания методологической помощи руководителям учреждений были даны рекомендации по повышению эффективности использования бюджетных средств, по применению бюджетной классификации, по заполнению и ведению смет расходов и др.</w:t>
      </w:r>
    </w:p>
    <w:p w:rsidR="00061094" w:rsidRPr="00734E02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E02">
        <w:rPr>
          <w:rFonts w:ascii="Times New Roman" w:hAnsi="Times New Roman"/>
          <w:sz w:val="28"/>
          <w:szCs w:val="28"/>
          <w:lang w:eastAsia="ru-RU"/>
        </w:rPr>
        <w:t>Повышение уровня качества управления муниципальными финансами  занимает одно из приоритетных мест в деятельности финансового отдела.</w:t>
      </w:r>
    </w:p>
    <w:p w:rsidR="002D087F" w:rsidRDefault="002D087F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20"/>
        <w:rPr>
          <w:szCs w:val="28"/>
        </w:rPr>
      </w:pPr>
      <w:r w:rsidRPr="00E11DBC">
        <w:rPr>
          <w:szCs w:val="28"/>
        </w:rPr>
        <w:t>В 201</w:t>
      </w:r>
      <w:r w:rsidR="007F7D04">
        <w:rPr>
          <w:szCs w:val="28"/>
        </w:rPr>
        <w:t>9</w:t>
      </w:r>
      <w:r w:rsidRPr="00E11DBC">
        <w:rPr>
          <w:szCs w:val="28"/>
        </w:rPr>
        <w:t xml:space="preserve"> году муниципальное образование город Медногорск в очередной раз приняло участие во Всероссийском конкурсе «Лучшее муниципальное образование России в сфере управления общественными финансами», проводимом в Москве  журналом «Бюджет» совместно с Сообществом финансистов России и при поддержке Совета Федерации. По итогам 201</w:t>
      </w:r>
      <w:r w:rsidR="007F7D04">
        <w:rPr>
          <w:szCs w:val="28"/>
        </w:rPr>
        <w:t>8</w:t>
      </w:r>
      <w:r w:rsidRPr="00E11DBC">
        <w:rPr>
          <w:szCs w:val="28"/>
        </w:rPr>
        <w:t xml:space="preserve">  года  по качеству управления общественными финансами город Медного</w:t>
      </w:r>
      <w:proofErr w:type="gramStart"/>
      <w:r w:rsidRPr="00E11DBC">
        <w:rPr>
          <w:szCs w:val="28"/>
        </w:rPr>
        <w:t xml:space="preserve">рск  </w:t>
      </w:r>
      <w:r w:rsidR="007F7D04">
        <w:rPr>
          <w:szCs w:val="28"/>
        </w:rPr>
        <w:t>ст</w:t>
      </w:r>
      <w:proofErr w:type="gramEnd"/>
      <w:r w:rsidR="007F7D04">
        <w:rPr>
          <w:szCs w:val="28"/>
        </w:rPr>
        <w:t>ал лауреатом в номинации «За высокое качество управления бюджетными доходами и муниципальной собственностью»</w:t>
      </w:r>
      <w:r w:rsidRPr="00E11DBC">
        <w:rPr>
          <w:szCs w:val="28"/>
        </w:rPr>
        <w:t>.</w:t>
      </w:r>
    </w:p>
    <w:p w:rsidR="002D087F" w:rsidRPr="00E11DBC" w:rsidRDefault="002D087F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20"/>
        <w:rPr>
          <w:szCs w:val="28"/>
        </w:rPr>
      </w:pPr>
      <w:r>
        <w:rPr>
          <w:szCs w:val="28"/>
        </w:rPr>
        <w:t>Министерством финансов Оренбургской области также ежегодно проводится оценка качества управления муниципальными финансами. По итогам 201</w:t>
      </w:r>
      <w:r w:rsidR="007F7D04">
        <w:rPr>
          <w:szCs w:val="28"/>
        </w:rPr>
        <w:t>8</w:t>
      </w:r>
      <w:r>
        <w:rPr>
          <w:szCs w:val="28"/>
        </w:rPr>
        <w:t xml:space="preserve"> года муниципальное образование город Медногорск по качеству управления муниципальными финансами занимает </w:t>
      </w:r>
      <w:r w:rsidRPr="00E11DBC">
        <w:rPr>
          <w:szCs w:val="28"/>
        </w:rPr>
        <w:t>I</w:t>
      </w:r>
      <w:r w:rsidR="007F7D04" w:rsidRPr="00E11DBC">
        <w:rPr>
          <w:szCs w:val="28"/>
        </w:rPr>
        <w:t>I</w:t>
      </w:r>
      <w:r>
        <w:rPr>
          <w:szCs w:val="28"/>
        </w:rPr>
        <w:t xml:space="preserve"> место среди </w:t>
      </w:r>
      <w:r w:rsidRPr="00A9725C">
        <w:rPr>
          <w:szCs w:val="28"/>
        </w:rPr>
        <w:t xml:space="preserve">городских </w:t>
      </w:r>
      <w:r w:rsidRPr="00A9725C">
        <w:rPr>
          <w:szCs w:val="28"/>
        </w:rPr>
        <w:lastRenderedPageBreak/>
        <w:t>округов и муниципальных районов Оренбургской области</w:t>
      </w:r>
      <w:r>
        <w:rPr>
          <w:szCs w:val="28"/>
        </w:rPr>
        <w:t>.</w:t>
      </w:r>
    </w:p>
    <w:p w:rsidR="002D087F" w:rsidRDefault="002D087F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09"/>
        <w:rPr>
          <w:szCs w:val="28"/>
        </w:rPr>
      </w:pPr>
      <w:r w:rsidRPr="00A9725C">
        <w:rPr>
          <w:szCs w:val="28"/>
        </w:rPr>
        <w:t>В целях повышения открытости бюджетных данных на официальном сайте администрации города размещается актуальная информация по бюджетной</w:t>
      </w:r>
      <w:r>
        <w:rPr>
          <w:szCs w:val="28"/>
        </w:rPr>
        <w:t xml:space="preserve"> </w:t>
      </w:r>
      <w:r w:rsidRPr="00A9725C">
        <w:rPr>
          <w:szCs w:val="28"/>
        </w:rPr>
        <w:t xml:space="preserve"> тематике. Ведется активная работа по формированию брошюры «Бюджет для граждан», благодаря чему для населения доступно и максимально доходчиво представляются актуальные сведения о городском бюджете.</w:t>
      </w:r>
      <w:r>
        <w:rPr>
          <w:szCs w:val="28"/>
        </w:rPr>
        <w:t xml:space="preserve"> </w:t>
      </w:r>
      <w:r w:rsidRPr="00A9725C">
        <w:t>По итогам оценки открытости бюджетных данных за 201</w:t>
      </w:r>
      <w:r w:rsidR="007F7D04">
        <w:t>9</w:t>
      </w:r>
      <w:r w:rsidRPr="00A9725C">
        <w:t xml:space="preserve"> год, проведенной Министерством финансов Оренбургской области,  Медногорск находится в числе лидеров и занимает </w:t>
      </w:r>
      <w:r w:rsidRPr="00E11DBC">
        <w:rPr>
          <w:szCs w:val="28"/>
        </w:rPr>
        <w:t>I</w:t>
      </w:r>
      <w:r w:rsidRPr="00A9725C">
        <w:t xml:space="preserve"> место среди  </w:t>
      </w:r>
      <w:r w:rsidRPr="00A9725C">
        <w:rPr>
          <w:szCs w:val="28"/>
        </w:rPr>
        <w:t>городских округов и муниципальных районов Оренбургской области.</w:t>
      </w:r>
    </w:p>
    <w:p w:rsidR="002D087F" w:rsidRDefault="002D087F" w:rsidP="0078235B">
      <w:pPr>
        <w:pStyle w:val="a6"/>
        <w:shd w:val="clear" w:color="auto" w:fill="FFFFFF" w:themeFill="background1"/>
        <w:spacing w:before="0" w:beforeAutospacing="0" w:after="240" w:afterAutospacing="0" w:line="360" w:lineRule="auto"/>
        <w:ind w:firstLine="708"/>
        <w:jc w:val="both"/>
        <w:rPr>
          <w:szCs w:val="28"/>
        </w:rPr>
      </w:pPr>
      <w:r w:rsidRPr="004E2821">
        <w:rPr>
          <w:noProof/>
          <w:color w:val="000000"/>
          <w:sz w:val="28"/>
          <w:szCs w:val="28"/>
        </w:rPr>
        <w:t xml:space="preserve">Помимо </w:t>
      </w:r>
      <w:r>
        <w:rPr>
          <w:noProof/>
          <w:color w:val="000000"/>
          <w:sz w:val="28"/>
          <w:szCs w:val="28"/>
        </w:rPr>
        <w:t>формирования</w:t>
      </w:r>
      <w:r w:rsidRPr="004E2821">
        <w:rPr>
          <w:noProof/>
          <w:color w:val="000000"/>
          <w:sz w:val="28"/>
          <w:szCs w:val="28"/>
        </w:rPr>
        <w:t xml:space="preserve"> электронной брошюры «Бюджет для граждан»</w:t>
      </w:r>
      <w:r w:rsidRPr="004E2821">
        <w:rPr>
          <w:color w:val="000000"/>
          <w:sz w:val="28"/>
          <w:szCs w:val="28"/>
        </w:rPr>
        <w:t>, в 201</w:t>
      </w:r>
      <w:r w:rsidR="007F7D04">
        <w:rPr>
          <w:color w:val="000000"/>
          <w:sz w:val="28"/>
          <w:szCs w:val="28"/>
        </w:rPr>
        <w:t>9</w:t>
      </w:r>
      <w:r w:rsidRPr="004E2821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,</w:t>
      </w:r>
      <w:r w:rsidRPr="004E2821">
        <w:rPr>
          <w:color w:val="000000"/>
          <w:sz w:val="28"/>
          <w:szCs w:val="28"/>
        </w:rPr>
        <w:t xml:space="preserve"> при поддержке «Центра фискальной политики»</w:t>
      </w:r>
      <w:r>
        <w:rPr>
          <w:color w:val="000000"/>
          <w:sz w:val="28"/>
          <w:szCs w:val="28"/>
        </w:rPr>
        <w:t>,</w:t>
      </w:r>
      <w:r w:rsidRPr="004E2821">
        <w:rPr>
          <w:color w:val="000000"/>
          <w:sz w:val="28"/>
          <w:szCs w:val="28"/>
        </w:rPr>
        <w:t xml:space="preserve"> в муниципальном образовании город Медного</w:t>
      </w:r>
      <w:proofErr w:type="gramStart"/>
      <w:r w:rsidRPr="004E2821">
        <w:rPr>
          <w:color w:val="000000"/>
          <w:sz w:val="28"/>
          <w:szCs w:val="28"/>
        </w:rPr>
        <w:t xml:space="preserve">рск </w:t>
      </w:r>
      <w:r w:rsidR="007F7D04">
        <w:rPr>
          <w:color w:val="000000"/>
          <w:sz w:val="28"/>
          <w:szCs w:val="28"/>
        </w:rPr>
        <w:t>пр</w:t>
      </w:r>
      <w:proofErr w:type="gramEnd"/>
      <w:r w:rsidR="007F7D04">
        <w:rPr>
          <w:color w:val="000000"/>
          <w:sz w:val="28"/>
          <w:szCs w:val="28"/>
        </w:rPr>
        <w:t>одолжена реализация</w:t>
      </w:r>
      <w:r>
        <w:rPr>
          <w:color w:val="000000"/>
          <w:sz w:val="28"/>
          <w:szCs w:val="28"/>
        </w:rPr>
        <w:t xml:space="preserve"> </w:t>
      </w:r>
      <w:r w:rsidRPr="004E2821">
        <w:rPr>
          <w:color w:val="000000"/>
          <w:sz w:val="28"/>
          <w:szCs w:val="28"/>
        </w:rPr>
        <w:t>цифрово</w:t>
      </w:r>
      <w:r w:rsidR="007F7D04">
        <w:rPr>
          <w:color w:val="000000"/>
          <w:sz w:val="28"/>
          <w:szCs w:val="28"/>
        </w:rPr>
        <w:t>го</w:t>
      </w:r>
      <w:r w:rsidRPr="004E2821">
        <w:rPr>
          <w:color w:val="000000"/>
          <w:sz w:val="28"/>
          <w:szCs w:val="28"/>
        </w:rPr>
        <w:t xml:space="preserve"> сервис</w:t>
      </w:r>
      <w:r w:rsidR="007F7D04">
        <w:rPr>
          <w:color w:val="000000"/>
          <w:sz w:val="28"/>
          <w:szCs w:val="28"/>
        </w:rPr>
        <w:t>а</w:t>
      </w:r>
      <w:r w:rsidRPr="004E2821">
        <w:rPr>
          <w:color w:val="000000"/>
          <w:sz w:val="28"/>
          <w:szCs w:val="28"/>
        </w:rPr>
        <w:t xml:space="preserve"> «Интерактивный бюджет для граждан». </w:t>
      </w:r>
      <w:r>
        <w:rPr>
          <w:color w:val="000000"/>
          <w:sz w:val="28"/>
          <w:szCs w:val="28"/>
        </w:rPr>
        <w:t>Данный</w:t>
      </w:r>
      <w:r w:rsidRPr="004E2821">
        <w:rPr>
          <w:color w:val="000000"/>
          <w:sz w:val="28"/>
          <w:szCs w:val="28"/>
        </w:rPr>
        <w:t xml:space="preserve"> цифровой сервис в доступной форме </w:t>
      </w:r>
      <w:r>
        <w:rPr>
          <w:color w:val="000000"/>
          <w:sz w:val="28"/>
          <w:szCs w:val="28"/>
        </w:rPr>
        <w:t>позволяет изучить параметры бюджета, основные направления бюджетной политики, оценить возможности бюджетной системы, смоделировать и предложить свой вариант бюджета</w:t>
      </w:r>
      <w:r w:rsidRPr="004E2821">
        <w:rPr>
          <w:color w:val="000000"/>
          <w:sz w:val="28"/>
          <w:szCs w:val="28"/>
        </w:rPr>
        <w:t xml:space="preserve">. </w:t>
      </w:r>
    </w:p>
    <w:p w:rsidR="002D087F" w:rsidRPr="002914F4" w:rsidRDefault="002D087F" w:rsidP="000610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094" w:rsidRDefault="00061094" w:rsidP="00061094">
      <w:pPr>
        <w:ind w:firstLine="709"/>
        <w:jc w:val="both"/>
      </w:pPr>
    </w:p>
    <w:p w:rsidR="0040142A" w:rsidRDefault="0040142A" w:rsidP="00401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40142A" w:rsidRDefault="0040142A" w:rsidP="00401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финансово-экономической политике –</w:t>
      </w:r>
    </w:p>
    <w:p w:rsidR="0040142A" w:rsidRPr="001866EE" w:rsidRDefault="0040142A" w:rsidP="00401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66EE">
        <w:rPr>
          <w:rFonts w:ascii="Times New Roman" w:hAnsi="Times New Roman"/>
          <w:sz w:val="28"/>
          <w:szCs w:val="28"/>
        </w:rPr>
        <w:t>ачальник финансового отдела                                                 И. В. Никитина</w:t>
      </w:r>
    </w:p>
    <w:p w:rsidR="0040142A" w:rsidRPr="001866EE" w:rsidRDefault="0040142A" w:rsidP="0040142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0142A" w:rsidRPr="001866EE" w:rsidRDefault="0040142A" w:rsidP="0040142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0142A" w:rsidRPr="001866EE" w:rsidRDefault="0040142A" w:rsidP="0040142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1094" w:rsidRDefault="00061094" w:rsidP="00061094">
      <w:pPr>
        <w:ind w:firstLine="709"/>
        <w:jc w:val="both"/>
      </w:pPr>
    </w:p>
    <w:sectPr w:rsidR="00061094" w:rsidSect="000610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33" w:rsidRDefault="00B15C33">
      <w:r>
        <w:separator/>
      </w:r>
    </w:p>
  </w:endnote>
  <w:endnote w:type="continuationSeparator" w:id="1">
    <w:p w:rsidR="00B15C33" w:rsidRDefault="00B1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33" w:rsidRDefault="00B15C33">
      <w:r>
        <w:separator/>
      </w:r>
    </w:p>
  </w:footnote>
  <w:footnote w:type="continuationSeparator" w:id="1">
    <w:p w:rsidR="00B15C33" w:rsidRDefault="00B1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3" w:rsidRDefault="000851BF">
    <w:pPr>
      <w:pStyle w:val="a4"/>
      <w:jc w:val="center"/>
    </w:pPr>
    <w:fldSimple w:instr="PAGE   \* MERGEFORMAT">
      <w:r w:rsidR="00D00E2E">
        <w:rPr>
          <w:noProof/>
        </w:rPr>
        <w:t>12</w:t>
      </w:r>
    </w:fldSimple>
  </w:p>
  <w:p w:rsidR="00B15C33" w:rsidRDefault="00B15C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firstLine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94"/>
    <w:rsid w:val="00061094"/>
    <w:rsid w:val="000851BF"/>
    <w:rsid w:val="000A72EC"/>
    <w:rsid w:val="000C1D96"/>
    <w:rsid w:val="00117DFD"/>
    <w:rsid w:val="00157790"/>
    <w:rsid w:val="001D5CAB"/>
    <w:rsid w:val="0022111E"/>
    <w:rsid w:val="00247C24"/>
    <w:rsid w:val="002A4240"/>
    <w:rsid w:val="002D087F"/>
    <w:rsid w:val="002D5828"/>
    <w:rsid w:val="003D1082"/>
    <w:rsid w:val="003F6EC0"/>
    <w:rsid w:val="0040142A"/>
    <w:rsid w:val="004A2361"/>
    <w:rsid w:val="004D1809"/>
    <w:rsid w:val="00530CBC"/>
    <w:rsid w:val="00562C62"/>
    <w:rsid w:val="006165E8"/>
    <w:rsid w:val="006F5F7B"/>
    <w:rsid w:val="0078235B"/>
    <w:rsid w:val="007A6B87"/>
    <w:rsid w:val="007B3D42"/>
    <w:rsid w:val="007F7D04"/>
    <w:rsid w:val="00825670"/>
    <w:rsid w:val="00825E28"/>
    <w:rsid w:val="008937B2"/>
    <w:rsid w:val="00901FFD"/>
    <w:rsid w:val="00920041"/>
    <w:rsid w:val="009B5313"/>
    <w:rsid w:val="009C2A67"/>
    <w:rsid w:val="00A4163F"/>
    <w:rsid w:val="00AA0E19"/>
    <w:rsid w:val="00AB70E6"/>
    <w:rsid w:val="00B15C33"/>
    <w:rsid w:val="00B33959"/>
    <w:rsid w:val="00B63A44"/>
    <w:rsid w:val="00B72ECD"/>
    <w:rsid w:val="00B94185"/>
    <w:rsid w:val="00BF391B"/>
    <w:rsid w:val="00C63855"/>
    <w:rsid w:val="00C65E20"/>
    <w:rsid w:val="00C76FA9"/>
    <w:rsid w:val="00D00E2E"/>
    <w:rsid w:val="00D37C85"/>
    <w:rsid w:val="00D42660"/>
    <w:rsid w:val="00D75EAE"/>
    <w:rsid w:val="00D817C5"/>
    <w:rsid w:val="00DE1DD2"/>
    <w:rsid w:val="00DE4831"/>
    <w:rsid w:val="00E3415B"/>
    <w:rsid w:val="00EA1E59"/>
    <w:rsid w:val="00EC4F4F"/>
    <w:rsid w:val="00ED74CB"/>
    <w:rsid w:val="00F36CC6"/>
    <w:rsid w:val="00F50CD8"/>
    <w:rsid w:val="00F94C87"/>
    <w:rsid w:val="00F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109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610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locked/>
    <w:rsid w:val="00061094"/>
    <w:rPr>
      <w:rFonts w:ascii="Calibri" w:eastAsia="Calibri" w:hAnsi="Calibri"/>
      <w:lang w:val="ru-RU" w:eastAsia="en-US" w:bidi="ar-SA"/>
    </w:rPr>
  </w:style>
  <w:style w:type="paragraph" w:customStyle="1" w:styleId="a">
    <w:name w:val="Маркировка"/>
    <w:basedOn w:val="a0"/>
    <w:rsid w:val="002D087F"/>
    <w:pPr>
      <w:widowControl w:val="0"/>
      <w:numPr>
        <w:numId w:val="1"/>
      </w:numPr>
      <w:suppressLineNumbers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unhideWhenUsed/>
    <w:rsid w:val="002D0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B63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A1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2524</Words>
  <Characters>18617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</cp:lastModifiedBy>
  <cp:revision>14</cp:revision>
  <cp:lastPrinted>2020-04-16T05:09:00Z</cp:lastPrinted>
  <dcterms:created xsi:type="dcterms:W3CDTF">2020-04-07T11:27:00Z</dcterms:created>
  <dcterms:modified xsi:type="dcterms:W3CDTF">2020-04-16T06:22:00Z</dcterms:modified>
</cp:coreProperties>
</file>